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8576A3" w14:textId="77777777" w:rsidR="00876C13" w:rsidRDefault="00000000">
      <w:pPr>
        <w:ind w:left="127"/>
        <w:rPr>
          <w:sz w:val="20"/>
        </w:rPr>
      </w:pPr>
      <w:r>
        <w:rPr>
          <w:noProof/>
          <w:sz w:val="20"/>
        </w:rPr>
        <w:drawing>
          <wp:inline distT="0" distB="0" distL="0" distR="0" wp14:anchorId="6BC54CE6" wp14:editId="0B241004">
            <wp:extent cx="5188225" cy="136607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5188225" cy="1366075"/>
                    </a:xfrm>
                    <a:prstGeom prst="rect">
                      <a:avLst/>
                    </a:prstGeom>
                  </pic:spPr>
                </pic:pic>
              </a:graphicData>
            </a:graphic>
          </wp:inline>
        </w:drawing>
      </w:r>
    </w:p>
    <w:p w14:paraId="40253683" w14:textId="77777777" w:rsidR="00876C13" w:rsidRDefault="00000000">
      <w:pPr>
        <w:pStyle w:val="BodyText"/>
        <w:spacing w:before="154"/>
        <w:ind w:left="0"/>
      </w:pPr>
      <w:r>
        <w:rPr>
          <w:b/>
          <w:spacing w:val="-2"/>
        </w:rPr>
        <w:t>Editor:</w:t>
      </w:r>
      <w:r>
        <w:rPr>
          <w:b/>
          <w:spacing w:val="-11"/>
        </w:rPr>
        <w:t xml:space="preserve"> </w:t>
      </w:r>
      <w:r>
        <w:rPr>
          <w:spacing w:val="-2"/>
        </w:rPr>
        <w:t>Associate</w:t>
      </w:r>
      <w:r>
        <w:rPr>
          <w:spacing w:val="3"/>
        </w:rPr>
        <w:t xml:space="preserve"> </w:t>
      </w:r>
      <w:r>
        <w:rPr>
          <w:spacing w:val="-2"/>
        </w:rPr>
        <w:t>Professor Wendy</w:t>
      </w:r>
      <w:r>
        <w:rPr>
          <w:spacing w:val="2"/>
        </w:rPr>
        <w:t xml:space="preserve"> </w:t>
      </w:r>
      <w:r>
        <w:rPr>
          <w:spacing w:val="-2"/>
        </w:rPr>
        <w:t>Fox-Turnbull,</w:t>
      </w:r>
      <w:r>
        <w:rPr>
          <w:spacing w:val="4"/>
        </w:rPr>
        <w:t xml:space="preserve"> </w:t>
      </w:r>
      <w:r>
        <w:rPr>
          <w:spacing w:val="-2"/>
        </w:rPr>
        <w:t>University</w:t>
      </w:r>
      <w:r>
        <w:rPr>
          <w:spacing w:val="2"/>
        </w:rPr>
        <w:t xml:space="preserve"> </w:t>
      </w:r>
      <w:r>
        <w:rPr>
          <w:spacing w:val="-2"/>
        </w:rPr>
        <w:t>of</w:t>
      </w:r>
      <w:r>
        <w:rPr>
          <w:spacing w:val="-1"/>
        </w:rPr>
        <w:t xml:space="preserve"> </w:t>
      </w:r>
      <w:r>
        <w:rPr>
          <w:spacing w:val="-2"/>
        </w:rPr>
        <w:t>Waikato,</w:t>
      </w:r>
      <w:r>
        <w:rPr>
          <w:spacing w:val="3"/>
        </w:rPr>
        <w:t xml:space="preserve"> </w:t>
      </w:r>
      <w:r>
        <w:rPr>
          <w:spacing w:val="-2"/>
        </w:rPr>
        <w:t>New</w:t>
      </w:r>
      <w:r>
        <w:rPr>
          <w:spacing w:val="3"/>
        </w:rPr>
        <w:t xml:space="preserve"> </w:t>
      </w:r>
      <w:r>
        <w:rPr>
          <w:spacing w:val="-2"/>
        </w:rPr>
        <w:t>Zealand</w:t>
      </w:r>
    </w:p>
    <w:p w14:paraId="6EA91D9F" w14:textId="77777777" w:rsidR="00876C13" w:rsidRDefault="00876C13">
      <w:pPr>
        <w:pStyle w:val="BodyText"/>
        <w:spacing w:before="156"/>
        <w:ind w:left="0"/>
      </w:pPr>
    </w:p>
    <w:p w14:paraId="68E25B63" w14:textId="77777777" w:rsidR="00876C13" w:rsidRDefault="00000000">
      <w:pPr>
        <w:pStyle w:val="Heading4"/>
      </w:pPr>
      <w:r>
        <w:t>Editorial</w:t>
      </w:r>
      <w:r>
        <w:rPr>
          <w:spacing w:val="-9"/>
        </w:rPr>
        <w:t xml:space="preserve"> </w:t>
      </w:r>
      <w:r>
        <w:rPr>
          <w:spacing w:val="-2"/>
        </w:rPr>
        <w:t>board:</w:t>
      </w:r>
    </w:p>
    <w:p w14:paraId="4ED8E41E" w14:textId="77777777" w:rsidR="00876C13" w:rsidRDefault="00000000">
      <w:pPr>
        <w:pStyle w:val="BodyText"/>
        <w:spacing w:before="191" w:line="237" w:lineRule="auto"/>
        <w:ind w:left="0" w:right="2370"/>
      </w:pPr>
      <w:r>
        <w:t>Prof</w:t>
      </w:r>
      <w:r>
        <w:rPr>
          <w:spacing w:val="-13"/>
        </w:rPr>
        <w:t xml:space="preserve"> </w:t>
      </w:r>
      <w:r>
        <w:t>Stephanie</w:t>
      </w:r>
      <w:r>
        <w:rPr>
          <w:spacing w:val="-14"/>
        </w:rPr>
        <w:t xml:space="preserve"> </w:t>
      </w:r>
      <w:r>
        <w:t>Atkinson,</w:t>
      </w:r>
      <w:r>
        <w:rPr>
          <w:spacing w:val="-7"/>
        </w:rPr>
        <w:t xml:space="preserve"> </w:t>
      </w:r>
      <w:r>
        <w:t>Sunderland</w:t>
      </w:r>
      <w:r>
        <w:rPr>
          <w:spacing w:val="-8"/>
        </w:rPr>
        <w:t xml:space="preserve"> </w:t>
      </w:r>
      <w:r>
        <w:t>University,</w:t>
      </w:r>
      <w:r>
        <w:rPr>
          <w:spacing w:val="-8"/>
        </w:rPr>
        <w:t xml:space="preserve"> </w:t>
      </w:r>
      <w:r>
        <w:t>England,</w:t>
      </w:r>
      <w:r>
        <w:rPr>
          <w:spacing w:val="-8"/>
        </w:rPr>
        <w:t xml:space="preserve"> </w:t>
      </w:r>
      <w:r>
        <w:t>United</w:t>
      </w:r>
      <w:r>
        <w:rPr>
          <w:spacing w:val="-8"/>
        </w:rPr>
        <w:t xml:space="preserve"> </w:t>
      </w:r>
      <w:r>
        <w:t>Kingdom Prof Marc de Vries, Delft University of Technology, Netherlands</w:t>
      </w:r>
    </w:p>
    <w:p w14:paraId="71B4361A" w14:textId="77777777" w:rsidR="00876C13" w:rsidRDefault="00000000">
      <w:pPr>
        <w:pStyle w:val="BodyText"/>
        <w:spacing w:before="1"/>
        <w:ind w:left="0" w:right="3454"/>
      </w:pPr>
      <w:r>
        <w:t>Prof</w:t>
      </w:r>
      <w:r>
        <w:rPr>
          <w:spacing w:val="-10"/>
        </w:rPr>
        <w:t xml:space="preserve"> </w:t>
      </w:r>
      <w:r>
        <w:t>Mishack</w:t>
      </w:r>
      <w:r>
        <w:rPr>
          <w:spacing w:val="-5"/>
        </w:rPr>
        <w:t xml:space="preserve"> </w:t>
      </w:r>
      <w:r>
        <w:t>Gumbo,</w:t>
      </w:r>
      <w:r>
        <w:rPr>
          <w:spacing w:val="-5"/>
        </w:rPr>
        <w:t xml:space="preserve"> </w:t>
      </w:r>
      <w:r>
        <w:t>University</w:t>
      </w:r>
      <w:r>
        <w:rPr>
          <w:spacing w:val="-5"/>
        </w:rPr>
        <w:t xml:space="preserve"> </w:t>
      </w:r>
      <w:r>
        <w:t>of</w:t>
      </w:r>
      <w:r>
        <w:rPr>
          <w:spacing w:val="-5"/>
        </w:rPr>
        <w:t xml:space="preserve"> </w:t>
      </w:r>
      <w:r>
        <w:t>South</w:t>
      </w:r>
      <w:r>
        <w:rPr>
          <w:spacing w:val="-14"/>
        </w:rPr>
        <w:t xml:space="preserve"> </w:t>
      </w:r>
      <w:r>
        <w:t>Africa,</w:t>
      </w:r>
      <w:r>
        <w:rPr>
          <w:spacing w:val="-5"/>
        </w:rPr>
        <w:t xml:space="preserve"> </w:t>
      </w:r>
      <w:r>
        <w:t>South</w:t>
      </w:r>
      <w:r>
        <w:rPr>
          <w:spacing w:val="-14"/>
        </w:rPr>
        <w:t xml:space="preserve"> </w:t>
      </w:r>
      <w:r>
        <w:t>Africa Prof Jonas Hallström, Linkoping University, Sweden</w:t>
      </w:r>
    </w:p>
    <w:p w14:paraId="298C702B" w14:textId="77777777" w:rsidR="00876C13" w:rsidRDefault="00000000">
      <w:pPr>
        <w:pStyle w:val="BodyText"/>
        <w:ind w:left="0" w:right="1621"/>
      </w:pPr>
      <w:r>
        <w:t>Assoc</w:t>
      </w:r>
      <w:r>
        <w:rPr>
          <w:spacing w:val="-13"/>
        </w:rPr>
        <w:t xml:space="preserve"> </w:t>
      </w:r>
      <w:r>
        <w:t>Prof</w:t>
      </w:r>
      <w:r>
        <w:rPr>
          <w:spacing w:val="-6"/>
        </w:rPr>
        <w:t xml:space="preserve"> </w:t>
      </w:r>
      <w:r>
        <w:t>Kurt</w:t>
      </w:r>
      <w:r>
        <w:rPr>
          <w:spacing w:val="-6"/>
        </w:rPr>
        <w:t xml:space="preserve"> </w:t>
      </w:r>
      <w:r>
        <w:t>Seemann,</w:t>
      </w:r>
      <w:r>
        <w:rPr>
          <w:spacing w:val="-6"/>
        </w:rPr>
        <w:t xml:space="preserve"> </w:t>
      </w:r>
      <w:r>
        <w:t>Swinburne</w:t>
      </w:r>
      <w:r>
        <w:rPr>
          <w:spacing w:val="-6"/>
        </w:rPr>
        <w:t xml:space="preserve"> </w:t>
      </w:r>
      <w:r>
        <w:t>University</w:t>
      </w:r>
      <w:r>
        <w:rPr>
          <w:spacing w:val="-6"/>
        </w:rPr>
        <w:t xml:space="preserve"> </w:t>
      </w:r>
      <w:r>
        <w:t>of</w:t>
      </w:r>
      <w:r>
        <w:rPr>
          <w:spacing w:val="-10"/>
        </w:rPr>
        <w:t xml:space="preserve"> </w:t>
      </w:r>
      <w:r>
        <w:t>Technology</w:t>
      </w:r>
      <w:r>
        <w:rPr>
          <w:spacing w:val="-14"/>
        </w:rPr>
        <w:t xml:space="preserve"> </w:t>
      </w:r>
      <w:r>
        <w:t>Australia,</w:t>
      </w:r>
      <w:r>
        <w:rPr>
          <w:spacing w:val="-14"/>
        </w:rPr>
        <w:t xml:space="preserve"> </w:t>
      </w:r>
      <w:r>
        <w:t>Australia Prof David Spendlove, University of Manchester, England, United Kingdom</w:t>
      </w:r>
    </w:p>
    <w:p w14:paraId="0BB7EAAE" w14:textId="77777777" w:rsidR="00876C13" w:rsidRDefault="00000000">
      <w:pPr>
        <w:pStyle w:val="BodyText"/>
        <w:spacing w:before="1" w:line="251" w:lineRule="exact"/>
        <w:ind w:left="0"/>
      </w:pPr>
      <w:r>
        <w:rPr>
          <w:spacing w:val="-2"/>
        </w:rPr>
        <w:t>Prof Scott</w:t>
      </w:r>
      <w:r>
        <w:rPr>
          <w:spacing w:val="-3"/>
        </w:rPr>
        <w:t xml:space="preserve"> </w:t>
      </w:r>
      <w:r>
        <w:rPr>
          <w:spacing w:val="-2"/>
        </w:rPr>
        <w:t>Warner,</w:t>
      </w:r>
      <w:r>
        <w:t xml:space="preserve"> </w:t>
      </w:r>
      <w:r>
        <w:rPr>
          <w:spacing w:val="-2"/>
        </w:rPr>
        <w:t>Millersville</w:t>
      </w:r>
      <w:r>
        <w:rPr>
          <w:spacing w:val="1"/>
        </w:rPr>
        <w:t xml:space="preserve"> </w:t>
      </w:r>
      <w:r>
        <w:rPr>
          <w:spacing w:val="-2"/>
        </w:rPr>
        <w:t>University,</w:t>
      </w:r>
      <w:r>
        <w:rPr>
          <w:spacing w:val="1"/>
        </w:rPr>
        <w:t xml:space="preserve"> </w:t>
      </w:r>
      <w:r>
        <w:rPr>
          <w:spacing w:val="-2"/>
        </w:rPr>
        <w:t>United</w:t>
      </w:r>
      <w:r>
        <w:rPr>
          <w:spacing w:val="1"/>
        </w:rPr>
        <w:t xml:space="preserve"> </w:t>
      </w:r>
      <w:r>
        <w:rPr>
          <w:spacing w:val="-2"/>
        </w:rPr>
        <w:t>States</w:t>
      </w:r>
    </w:p>
    <w:p w14:paraId="29B2CC82" w14:textId="77777777" w:rsidR="00876C13" w:rsidRDefault="00000000">
      <w:pPr>
        <w:pStyle w:val="BodyText"/>
        <w:spacing w:line="251" w:lineRule="exact"/>
        <w:ind w:left="0"/>
      </w:pPr>
      <w:r>
        <w:rPr>
          <w:spacing w:val="-2"/>
        </w:rPr>
        <w:t>Assoc</w:t>
      </w:r>
      <w:r>
        <w:rPr>
          <w:spacing w:val="2"/>
        </w:rPr>
        <w:t xml:space="preserve"> </w:t>
      </w:r>
      <w:r>
        <w:rPr>
          <w:spacing w:val="-2"/>
        </w:rPr>
        <w:t>Prof</w:t>
      </w:r>
      <w:r>
        <w:rPr>
          <w:spacing w:val="2"/>
        </w:rPr>
        <w:t xml:space="preserve"> </w:t>
      </w:r>
      <w:r>
        <w:rPr>
          <w:spacing w:val="-2"/>
        </w:rPr>
        <w:t>P</w:t>
      </w:r>
      <w:r>
        <w:rPr>
          <w:spacing w:val="-7"/>
        </w:rPr>
        <w:t xml:space="preserve"> </w:t>
      </w:r>
      <w:r>
        <w:rPr>
          <w:spacing w:val="-2"/>
        </w:rPr>
        <w:t>John Williams,</w:t>
      </w:r>
      <w:r>
        <w:rPr>
          <w:spacing w:val="2"/>
        </w:rPr>
        <w:t xml:space="preserve"> </w:t>
      </w:r>
      <w:r>
        <w:rPr>
          <w:spacing w:val="-2"/>
        </w:rPr>
        <w:t>Curtin</w:t>
      </w:r>
      <w:r>
        <w:rPr>
          <w:spacing w:val="2"/>
        </w:rPr>
        <w:t xml:space="preserve"> </w:t>
      </w:r>
      <w:r>
        <w:rPr>
          <w:spacing w:val="-2"/>
        </w:rPr>
        <w:t>University, Western</w:t>
      </w:r>
      <w:r>
        <w:rPr>
          <w:spacing w:val="-11"/>
        </w:rPr>
        <w:t xml:space="preserve"> </w:t>
      </w:r>
      <w:r>
        <w:rPr>
          <w:spacing w:val="-2"/>
        </w:rPr>
        <w:t>Australia,</w:t>
      </w:r>
      <w:r>
        <w:rPr>
          <w:spacing w:val="-10"/>
        </w:rPr>
        <w:t xml:space="preserve"> </w:t>
      </w:r>
      <w:r>
        <w:rPr>
          <w:spacing w:val="-2"/>
        </w:rPr>
        <w:t>Australia</w:t>
      </w:r>
    </w:p>
    <w:p w14:paraId="4B5C7303" w14:textId="77777777" w:rsidR="00876C13" w:rsidRDefault="00000000">
      <w:pPr>
        <w:pStyle w:val="BodyText"/>
        <w:spacing w:before="1"/>
        <w:ind w:left="0"/>
      </w:pPr>
      <w:r>
        <w:t>The</w:t>
      </w:r>
      <w:r>
        <w:rPr>
          <w:spacing w:val="-8"/>
        </w:rPr>
        <w:t xml:space="preserve"> </w:t>
      </w:r>
      <w:r>
        <w:t>Australasian Journal of Technology Education is a peer refereed journal and provides a forum for scholarly</w:t>
      </w:r>
      <w:r>
        <w:rPr>
          <w:spacing w:val="-4"/>
        </w:rPr>
        <w:t xml:space="preserve"> </w:t>
      </w:r>
      <w:r>
        <w:t>discussion</w:t>
      </w:r>
      <w:r>
        <w:rPr>
          <w:spacing w:val="-4"/>
        </w:rPr>
        <w:t xml:space="preserve"> </w:t>
      </w:r>
      <w:r>
        <w:t>on</w:t>
      </w:r>
      <w:r>
        <w:rPr>
          <w:spacing w:val="-4"/>
        </w:rPr>
        <w:t xml:space="preserve"> </w:t>
      </w:r>
      <w:r>
        <w:t>topics</w:t>
      </w:r>
      <w:r>
        <w:rPr>
          <w:spacing w:val="-4"/>
        </w:rPr>
        <w:t xml:space="preserve"> </w:t>
      </w:r>
      <w:r>
        <w:t>relating</w:t>
      </w:r>
      <w:r>
        <w:rPr>
          <w:spacing w:val="-4"/>
        </w:rPr>
        <w:t xml:space="preserve"> </w:t>
      </w:r>
      <w:r>
        <w:t>to</w:t>
      </w:r>
      <w:r>
        <w:rPr>
          <w:spacing w:val="-4"/>
        </w:rPr>
        <w:t xml:space="preserve"> </w:t>
      </w:r>
      <w:r>
        <w:t>technology</w:t>
      </w:r>
      <w:r>
        <w:rPr>
          <w:spacing w:val="-4"/>
        </w:rPr>
        <w:t xml:space="preserve"> </w:t>
      </w:r>
      <w:r>
        <w:t>education.</w:t>
      </w:r>
      <w:r>
        <w:rPr>
          <w:spacing w:val="-4"/>
        </w:rPr>
        <w:t xml:space="preserve"> </w:t>
      </w:r>
      <w:r>
        <w:t>Submissions</w:t>
      </w:r>
      <w:r>
        <w:rPr>
          <w:spacing w:val="-4"/>
        </w:rPr>
        <w:t xml:space="preserve"> </w:t>
      </w:r>
      <w:r>
        <w:t>are</w:t>
      </w:r>
      <w:r>
        <w:rPr>
          <w:spacing w:val="-4"/>
        </w:rPr>
        <w:t xml:space="preserve"> </w:t>
      </w:r>
      <w:r>
        <w:t>welcomed</w:t>
      </w:r>
      <w:r>
        <w:rPr>
          <w:spacing w:val="-4"/>
        </w:rPr>
        <w:t xml:space="preserve"> </w:t>
      </w:r>
      <w:r>
        <w:t>relating</w:t>
      </w:r>
      <w:r>
        <w:rPr>
          <w:spacing w:val="-4"/>
        </w:rPr>
        <w:t xml:space="preserve"> </w:t>
      </w:r>
      <w:r>
        <w:t>to</w:t>
      </w:r>
      <w:r>
        <w:rPr>
          <w:spacing w:val="-4"/>
        </w:rPr>
        <w:t xml:space="preserve"> </w:t>
      </w:r>
      <w:r>
        <w:t>the primary, secondary and higher education sectors, initial teacher education and continuous professional development, and general research about technology education. Contributions to the ongoing research debate are encouraged from any country. The expectation is that the Journal will publish articles at the leading edge of development of the subject area.</w:t>
      </w:r>
    </w:p>
    <w:p w14:paraId="34B5277C" w14:textId="77777777" w:rsidR="00876C13" w:rsidRDefault="00876C13">
      <w:pPr>
        <w:pStyle w:val="BodyText"/>
        <w:spacing w:before="159"/>
        <w:ind w:left="0"/>
      </w:pPr>
    </w:p>
    <w:p w14:paraId="24B8A161" w14:textId="77777777" w:rsidR="00876C13" w:rsidRDefault="00000000">
      <w:pPr>
        <w:pStyle w:val="BodyText"/>
        <w:ind w:left="0"/>
      </w:pPr>
      <w:r>
        <w:t>The</w:t>
      </w:r>
      <w:r>
        <w:rPr>
          <w:spacing w:val="-5"/>
        </w:rPr>
        <w:t xml:space="preserve"> </w:t>
      </w:r>
      <w:r>
        <w:t>Journal</w:t>
      </w:r>
      <w:r>
        <w:rPr>
          <w:spacing w:val="-4"/>
        </w:rPr>
        <w:t xml:space="preserve"> </w:t>
      </w:r>
      <w:r>
        <w:t>seeks</w:t>
      </w:r>
      <w:r>
        <w:rPr>
          <w:spacing w:val="-4"/>
        </w:rPr>
        <w:t xml:space="preserve"> </w:t>
      </w:r>
      <w:r>
        <w:t>to</w:t>
      </w:r>
      <w:r>
        <w:rPr>
          <w:spacing w:val="-4"/>
        </w:rPr>
        <w:t xml:space="preserve"> </w:t>
      </w:r>
      <w:r>
        <w:rPr>
          <w:spacing w:val="-2"/>
        </w:rPr>
        <w:t>publish</w:t>
      </w:r>
    </w:p>
    <w:p w14:paraId="5A13DE34" w14:textId="77777777" w:rsidR="00876C13" w:rsidRDefault="00000000">
      <w:pPr>
        <w:pStyle w:val="ListParagraph"/>
        <w:numPr>
          <w:ilvl w:val="0"/>
          <w:numId w:val="2"/>
        </w:numPr>
        <w:tabs>
          <w:tab w:val="left" w:pos="713"/>
        </w:tabs>
        <w:ind w:left="713" w:hanging="358"/>
      </w:pPr>
      <w:r>
        <w:t>reports</w:t>
      </w:r>
      <w:r>
        <w:rPr>
          <w:spacing w:val="-5"/>
        </w:rPr>
        <w:t xml:space="preserve"> </w:t>
      </w:r>
      <w:r>
        <w:t>of</w:t>
      </w:r>
      <w:r>
        <w:rPr>
          <w:spacing w:val="-4"/>
        </w:rPr>
        <w:t xml:space="preserve"> </w:t>
      </w:r>
      <w:r>
        <w:rPr>
          <w:spacing w:val="-2"/>
        </w:rPr>
        <w:t>research,</w:t>
      </w:r>
    </w:p>
    <w:p w14:paraId="4740542C" w14:textId="77777777" w:rsidR="00876C13" w:rsidRDefault="00000000">
      <w:pPr>
        <w:pStyle w:val="ListParagraph"/>
        <w:numPr>
          <w:ilvl w:val="0"/>
          <w:numId w:val="2"/>
        </w:numPr>
        <w:tabs>
          <w:tab w:val="left" w:pos="713"/>
        </w:tabs>
        <w:spacing w:before="14"/>
        <w:ind w:left="713" w:hanging="358"/>
      </w:pPr>
      <w:r>
        <w:t>articles</w:t>
      </w:r>
      <w:r>
        <w:rPr>
          <w:spacing w:val="-6"/>
        </w:rPr>
        <w:t xml:space="preserve"> </w:t>
      </w:r>
      <w:r>
        <w:t>based</w:t>
      </w:r>
      <w:r>
        <w:rPr>
          <w:spacing w:val="-5"/>
        </w:rPr>
        <w:t xml:space="preserve"> </w:t>
      </w:r>
      <w:r>
        <w:t>on</w:t>
      </w:r>
      <w:r>
        <w:rPr>
          <w:spacing w:val="-5"/>
        </w:rPr>
        <w:t xml:space="preserve"> </w:t>
      </w:r>
      <w:r>
        <w:t>action</w:t>
      </w:r>
      <w:r>
        <w:rPr>
          <w:spacing w:val="-5"/>
        </w:rPr>
        <w:t xml:space="preserve"> </w:t>
      </w:r>
      <w:r>
        <w:t>research</w:t>
      </w:r>
      <w:r>
        <w:rPr>
          <w:spacing w:val="-5"/>
        </w:rPr>
        <w:t xml:space="preserve"> </w:t>
      </w:r>
      <w:r>
        <w:t>by</w:t>
      </w:r>
      <w:r>
        <w:rPr>
          <w:spacing w:val="-5"/>
        </w:rPr>
        <w:t xml:space="preserve"> </w:t>
      </w:r>
      <w:r>
        <w:rPr>
          <w:spacing w:val="-2"/>
        </w:rPr>
        <w:t>practitioners,</w:t>
      </w:r>
    </w:p>
    <w:p w14:paraId="09E9E950" w14:textId="77777777" w:rsidR="00876C13" w:rsidRDefault="00000000">
      <w:pPr>
        <w:pStyle w:val="ListParagraph"/>
        <w:numPr>
          <w:ilvl w:val="0"/>
          <w:numId w:val="2"/>
        </w:numPr>
        <w:tabs>
          <w:tab w:val="left" w:pos="713"/>
        </w:tabs>
        <w:ind w:left="713" w:hanging="358"/>
      </w:pPr>
      <w:r>
        <w:t>literature</w:t>
      </w:r>
      <w:r>
        <w:rPr>
          <w:spacing w:val="-9"/>
        </w:rPr>
        <w:t xml:space="preserve"> </w:t>
      </w:r>
      <w:r>
        <w:t>reviews,</w:t>
      </w:r>
      <w:r>
        <w:rPr>
          <w:spacing w:val="-9"/>
        </w:rPr>
        <w:t xml:space="preserve"> </w:t>
      </w:r>
      <w:r>
        <w:rPr>
          <w:spacing w:val="-5"/>
        </w:rPr>
        <w:t>and</w:t>
      </w:r>
    </w:p>
    <w:p w14:paraId="6DA866EB" w14:textId="77777777" w:rsidR="00876C13" w:rsidRDefault="00000000">
      <w:pPr>
        <w:pStyle w:val="ListParagraph"/>
        <w:numPr>
          <w:ilvl w:val="0"/>
          <w:numId w:val="2"/>
        </w:numPr>
        <w:tabs>
          <w:tab w:val="left" w:pos="719"/>
        </w:tabs>
        <w:ind w:left="719"/>
      </w:pPr>
      <w:r>
        <w:t>book</w:t>
      </w:r>
      <w:r>
        <w:rPr>
          <w:spacing w:val="-4"/>
        </w:rPr>
        <w:t xml:space="preserve"> </w:t>
      </w:r>
      <w:r>
        <w:rPr>
          <w:spacing w:val="-2"/>
        </w:rPr>
        <w:t>reviews.</w:t>
      </w:r>
    </w:p>
    <w:p w14:paraId="708142CC" w14:textId="77777777" w:rsidR="00876C13" w:rsidRDefault="00876C13">
      <w:pPr>
        <w:pStyle w:val="BodyText"/>
        <w:spacing w:before="3"/>
        <w:ind w:left="0"/>
      </w:pPr>
    </w:p>
    <w:p w14:paraId="29EC8EDC" w14:textId="77777777" w:rsidR="00876C13" w:rsidRDefault="00000000">
      <w:pPr>
        <w:pStyle w:val="BodyText"/>
        <w:ind w:left="0" w:right="514"/>
      </w:pPr>
      <w:r>
        <w:rPr>
          <w:b/>
        </w:rPr>
        <w:t>Publisher</w:t>
      </w:r>
      <w:r>
        <w:t>:</w:t>
      </w:r>
      <w:r>
        <w:rPr>
          <w:spacing w:val="-7"/>
        </w:rPr>
        <w:t xml:space="preserve"> </w:t>
      </w:r>
      <w:r>
        <w:t>The</w:t>
      </w:r>
      <w:r>
        <w:rPr>
          <w:spacing w:val="-7"/>
        </w:rPr>
        <w:t xml:space="preserve"> </w:t>
      </w:r>
      <w:r>
        <w:t>Technology,</w:t>
      </w:r>
      <w:r>
        <w:rPr>
          <w:spacing w:val="-3"/>
        </w:rPr>
        <w:t xml:space="preserve"> </w:t>
      </w:r>
      <w:r>
        <w:t>Environmental,</w:t>
      </w:r>
      <w:r>
        <w:rPr>
          <w:spacing w:val="-3"/>
        </w:rPr>
        <w:t xml:space="preserve"> </w:t>
      </w:r>
      <w:r>
        <w:t>Mathematics</w:t>
      </w:r>
      <w:r>
        <w:rPr>
          <w:spacing w:val="-3"/>
        </w:rPr>
        <w:t xml:space="preserve"> </w:t>
      </w:r>
      <w:r>
        <w:t>and</w:t>
      </w:r>
      <w:r>
        <w:rPr>
          <w:spacing w:val="-3"/>
        </w:rPr>
        <w:t xml:space="preserve"> </w:t>
      </w:r>
      <w:r>
        <w:t>Science</w:t>
      </w:r>
      <w:r>
        <w:rPr>
          <w:spacing w:val="-3"/>
        </w:rPr>
        <w:t xml:space="preserve"> </w:t>
      </w:r>
      <w:r>
        <w:t>(TEMS)</w:t>
      </w:r>
      <w:r>
        <w:rPr>
          <w:spacing w:val="-3"/>
        </w:rPr>
        <w:t xml:space="preserve"> </w:t>
      </w:r>
      <w:r>
        <w:t>Education</w:t>
      </w:r>
      <w:r>
        <w:rPr>
          <w:spacing w:val="-3"/>
        </w:rPr>
        <w:t xml:space="preserve"> </w:t>
      </w:r>
      <w:r>
        <w:t>Research Centre,</w:t>
      </w:r>
      <w:r>
        <w:rPr>
          <w:spacing w:val="-6"/>
        </w:rPr>
        <w:t xml:space="preserve"> </w:t>
      </w:r>
      <w:r>
        <w:t>which</w:t>
      </w:r>
      <w:r>
        <w:rPr>
          <w:spacing w:val="-6"/>
        </w:rPr>
        <w:t xml:space="preserve"> </w:t>
      </w:r>
      <w:r>
        <w:t>is</w:t>
      </w:r>
      <w:r>
        <w:rPr>
          <w:spacing w:val="-7"/>
        </w:rPr>
        <w:t xml:space="preserve"> </w:t>
      </w:r>
      <w:r>
        <w:t>part</w:t>
      </w:r>
      <w:r>
        <w:rPr>
          <w:spacing w:val="-6"/>
        </w:rPr>
        <w:t xml:space="preserve"> </w:t>
      </w:r>
      <w:r>
        <w:t>of</w:t>
      </w:r>
      <w:r>
        <w:rPr>
          <w:spacing w:val="-7"/>
        </w:rPr>
        <w:t xml:space="preserve"> </w:t>
      </w:r>
      <w:r>
        <w:t>the</w:t>
      </w:r>
      <w:r>
        <w:rPr>
          <w:spacing w:val="-6"/>
        </w:rPr>
        <w:t xml:space="preserve"> </w:t>
      </w:r>
      <w:r>
        <w:t>Division</w:t>
      </w:r>
      <w:r>
        <w:rPr>
          <w:spacing w:val="-7"/>
        </w:rPr>
        <w:t xml:space="preserve"> </w:t>
      </w:r>
      <w:r>
        <w:t>of</w:t>
      </w:r>
      <w:r>
        <w:rPr>
          <w:spacing w:val="-6"/>
        </w:rPr>
        <w:t xml:space="preserve"> </w:t>
      </w:r>
      <w:r>
        <w:t>Education,</w:t>
      </w:r>
      <w:r>
        <w:rPr>
          <w:spacing w:val="-10"/>
        </w:rPr>
        <w:t xml:space="preserve"> </w:t>
      </w:r>
      <w:r>
        <w:t>The</w:t>
      </w:r>
      <w:r>
        <w:rPr>
          <w:spacing w:val="-7"/>
        </w:rPr>
        <w:t xml:space="preserve"> </w:t>
      </w:r>
      <w:r>
        <w:t>University</w:t>
      </w:r>
      <w:r>
        <w:rPr>
          <w:spacing w:val="-6"/>
        </w:rPr>
        <w:t xml:space="preserve"> </w:t>
      </w:r>
      <w:r>
        <w:t>of</w:t>
      </w:r>
      <w:r>
        <w:rPr>
          <w:spacing w:val="-10"/>
        </w:rPr>
        <w:t xml:space="preserve"> </w:t>
      </w:r>
      <w:r>
        <w:t>Waikato,</w:t>
      </w:r>
      <w:r>
        <w:rPr>
          <w:spacing w:val="-6"/>
        </w:rPr>
        <w:t xml:space="preserve"> </w:t>
      </w:r>
      <w:r>
        <w:t>publishes</w:t>
      </w:r>
      <w:r>
        <w:rPr>
          <w:spacing w:val="-6"/>
        </w:rPr>
        <w:t xml:space="preserve"> </w:t>
      </w:r>
      <w:r>
        <w:t>the</w:t>
      </w:r>
      <w:r>
        <w:rPr>
          <w:spacing w:val="-6"/>
        </w:rPr>
        <w:t xml:space="preserve"> </w:t>
      </w:r>
      <w:r>
        <w:rPr>
          <w:spacing w:val="-2"/>
        </w:rPr>
        <w:t>journal.</w:t>
      </w:r>
    </w:p>
    <w:p w14:paraId="73316669" w14:textId="77777777" w:rsidR="00876C13" w:rsidRDefault="00000000">
      <w:pPr>
        <w:spacing w:before="238"/>
        <w:rPr>
          <w:sz w:val="20"/>
        </w:rPr>
      </w:pPr>
      <w:r>
        <w:rPr>
          <w:b/>
          <w:spacing w:val="-2"/>
        </w:rPr>
        <w:t>Contact</w:t>
      </w:r>
      <w:r>
        <w:rPr>
          <w:b/>
          <w:spacing w:val="1"/>
        </w:rPr>
        <w:t xml:space="preserve"> </w:t>
      </w:r>
      <w:r>
        <w:rPr>
          <w:b/>
          <w:spacing w:val="-2"/>
        </w:rPr>
        <w:t>details</w:t>
      </w:r>
      <w:r>
        <w:rPr>
          <w:spacing w:val="-2"/>
        </w:rPr>
        <w:t>:</w:t>
      </w:r>
      <w:r>
        <w:rPr>
          <w:spacing w:val="-1"/>
        </w:rPr>
        <w:t xml:space="preserve"> </w:t>
      </w:r>
      <w:r>
        <w:rPr>
          <w:spacing w:val="-2"/>
        </w:rPr>
        <w:t>The</w:t>
      </w:r>
      <w:r>
        <w:rPr>
          <w:spacing w:val="4"/>
        </w:rPr>
        <w:t xml:space="preserve"> </w:t>
      </w:r>
      <w:r>
        <w:rPr>
          <w:spacing w:val="-2"/>
        </w:rPr>
        <w:t>Editor,</w:t>
      </w:r>
      <w:r>
        <w:rPr>
          <w:spacing w:val="-10"/>
        </w:rPr>
        <w:t xml:space="preserve"> </w:t>
      </w:r>
      <w:r>
        <w:rPr>
          <w:spacing w:val="-2"/>
        </w:rPr>
        <w:t>AJTE,</w:t>
      </w:r>
      <w:r>
        <w:rPr>
          <w:spacing w:val="5"/>
        </w:rPr>
        <w:t xml:space="preserve"> </w:t>
      </w:r>
      <w:hyperlink r:id="rId8">
        <w:r>
          <w:rPr>
            <w:color w:val="1A73E8"/>
            <w:spacing w:val="-2"/>
            <w:sz w:val="20"/>
            <w:u w:val="single" w:color="1A73E8"/>
          </w:rPr>
          <w:t>wendy.fox-turnbull@waikato.ac.nz</w:t>
        </w:r>
      </w:hyperlink>
    </w:p>
    <w:p w14:paraId="4932B7D7" w14:textId="77777777" w:rsidR="00876C13" w:rsidRDefault="00000000">
      <w:pPr>
        <w:spacing w:before="121"/>
      </w:pPr>
      <w:r>
        <w:rPr>
          <w:b/>
        </w:rPr>
        <w:t>Cover</w:t>
      </w:r>
      <w:r>
        <w:rPr>
          <w:b/>
          <w:spacing w:val="-12"/>
        </w:rPr>
        <w:t xml:space="preserve"> </w:t>
      </w:r>
      <w:r>
        <w:rPr>
          <w:b/>
        </w:rPr>
        <w:t>Design</w:t>
      </w:r>
      <w:r>
        <w:t>:</w:t>
      </w:r>
      <w:r>
        <w:rPr>
          <w:spacing w:val="-6"/>
        </w:rPr>
        <w:t xml:space="preserve"> </w:t>
      </w:r>
      <w:r>
        <w:t>Roger</w:t>
      </w:r>
      <w:r>
        <w:rPr>
          <w:spacing w:val="-6"/>
        </w:rPr>
        <w:t xml:space="preserve"> </w:t>
      </w:r>
      <w:r>
        <w:rPr>
          <w:spacing w:val="-2"/>
        </w:rPr>
        <w:t>Joyce</w:t>
      </w:r>
    </w:p>
    <w:p w14:paraId="39C389F3" w14:textId="77777777" w:rsidR="00876C13" w:rsidRDefault="00000000">
      <w:pPr>
        <w:pStyle w:val="BodyText"/>
        <w:spacing w:before="124" w:line="237" w:lineRule="auto"/>
        <w:ind w:left="0"/>
      </w:pPr>
      <w:r>
        <w:t>This</w:t>
      </w:r>
      <w:r>
        <w:rPr>
          <w:spacing w:val="-3"/>
        </w:rPr>
        <w:t xml:space="preserve"> </w:t>
      </w:r>
      <w:r>
        <w:t>journal</w:t>
      </w:r>
      <w:r>
        <w:rPr>
          <w:spacing w:val="-3"/>
        </w:rPr>
        <w:t xml:space="preserve"> </w:t>
      </w:r>
      <w:r>
        <w:t>provides</w:t>
      </w:r>
      <w:r>
        <w:rPr>
          <w:spacing w:val="-3"/>
        </w:rPr>
        <w:t xml:space="preserve"> </w:t>
      </w:r>
      <w:r>
        <w:t>immediate</w:t>
      </w:r>
      <w:r>
        <w:rPr>
          <w:spacing w:val="-3"/>
        </w:rPr>
        <w:t xml:space="preserve"> </w:t>
      </w:r>
      <w:r>
        <w:t>open</w:t>
      </w:r>
      <w:r>
        <w:rPr>
          <w:spacing w:val="-3"/>
        </w:rPr>
        <w:t xml:space="preserve"> </w:t>
      </w:r>
      <w:r>
        <w:t>access</w:t>
      </w:r>
      <w:r>
        <w:rPr>
          <w:spacing w:val="-3"/>
        </w:rPr>
        <w:t xml:space="preserve"> </w:t>
      </w:r>
      <w:r>
        <w:t>to</w:t>
      </w:r>
      <w:r>
        <w:rPr>
          <w:spacing w:val="-3"/>
        </w:rPr>
        <w:t xml:space="preserve"> </w:t>
      </w:r>
      <w:r>
        <w:t>its</w:t>
      </w:r>
      <w:r>
        <w:rPr>
          <w:spacing w:val="-3"/>
        </w:rPr>
        <w:t xml:space="preserve"> </w:t>
      </w:r>
      <w:r>
        <w:t>content</w:t>
      </w:r>
      <w:r>
        <w:rPr>
          <w:spacing w:val="-3"/>
        </w:rPr>
        <w:t xml:space="preserve"> </w:t>
      </w:r>
      <w:r>
        <w:t>on</w:t>
      </w:r>
      <w:r>
        <w:rPr>
          <w:spacing w:val="-3"/>
        </w:rPr>
        <w:t xml:space="preserve"> </w:t>
      </w:r>
      <w:r>
        <w:t>the</w:t>
      </w:r>
      <w:r>
        <w:rPr>
          <w:spacing w:val="-3"/>
        </w:rPr>
        <w:t xml:space="preserve"> </w:t>
      </w:r>
      <w:r>
        <w:t>principle</w:t>
      </w:r>
      <w:r>
        <w:rPr>
          <w:spacing w:val="-3"/>
        </w:rPr>
        <w:t xml:space="preserve"> </w:t>
      </w:r>
      <w:r>
        <w:t>that</w:t>
      </w:r>
      <w:r>
        <w:rPr>
          <w:spacing w:val="-3"/>
        </w:rPr>
        <w:t xml:space="preserve"> </w:t>
      </w:r>
      <w:r>
        <w:t>making</w:t>
      </w:r>
      <w:r>
        <w:rPr>
          <w:spacing w:val="-3"/>
        </w:rPr>
        <w:t xml:space="preserve"> </w:t>
      </w:r>
      <w:r>
        <w:t>research</w:t>
      </w:r>
      <w:r>
        <w:rPr>
          <w:spacing w:val="-3"/>
        </w:rPr>
        <w:t xml:space="preserve"> </w:t>
      </w:r>
      <w:r>
        <w:t>freely available to the public supports a greater global exchange of knowledge.</w:t>
      </w:r>
    </w:p>
    <w:p w14:paraId="1D8FF6C3" w14:textId="77777777" w:rsidR="00876C13" w:rsidRDefault="00876C13">
      <w:pPr>
        <w:pStyle w:val="BodyText"/>
        <w:spacing w:before="2"/>
        <w:ind w:left="0"/>
      </w:pPr>
    </w:p>
    <w:p w14:paraId="36FA5542" w14:textId="77777777" w:rsidR="00876C13" w:rsidRDefault="00000000">
      <w:pPr>
        <w:pStyle w:val="Heading4"/>
      </w:pPr>
      <w:r>
        <w:t>ISSN:</w:t>
      </w:r>
      <w:r>
        <w:rPr>
          <w:spacing w:val="-9"/>
        </w:rPr>
        <w:t xml:space="preserve"> </w:t>
      </w:r>
      <w:r>
        <w:t>2382-</w:t>
      </w:r>
      <w:r>
        <w:rPr>
          <w:spacing w:val="-4"/>
        </w:rPr>
        <w:t>2007</w:t>
      </w:r>
    </w:p>
    <w:p w14:paraId="3CA58437" w14:textId="77777777" w:rsidR="00876C13" w:rsidRDefault="00876C13">
      <w:pPr>
        <w:pStyle w:val="Heading4"/>
        <w:sectPr w:rsidR="00876C13">
          <w:type w:val="continuous"/>
          <w:pgSz w:w="12240" w:h="15840"/>
          <w:pgMar w:top="940" w:right="1440" w:bottom="280" w:left="1440" w:header="720" w:footer="720" w:gutter="0"/>
          <w:cols w:space="720"/>
        </w:sectPr>
      </w:pPr>
    </w:p>
    <w:p w14:paraId="34CE1782" w14:textId="77777777" w:rsidR="00876C13" w:rsidRDefault="00000000">
      <w:pPr>
        <w:ind w:left="487"/>
        <w:rPr>
          <w:sz w:val="20"/>
        </w:rPr>
      </w:pPr>
      <w:r>
        <w:rPr>
          <w:noProof/>
          <w:sz w:val="20"/>
        </w:rPr>
        <w:lastRenderedPageBreak/>
        <w:drawing>
          <wp:inline distT="0" distB="0" distL="0" distR="0" wp14:anchorId="018711B2" wp14:editId="35BE7B88">
            <wp:extent cx="5204349" cy="136607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5204349" cy="1366075"/>
                    </a:xfrm>
                    <a:prstGeom prst="rect">
                      <a:avLst/>
                    </a:prstGeom>
                  </pic:spPr>
                </pic:pic>
              </a:graphicData>
            </a:graphic>
          </wp:inline>
        </w:drawing>
      </w:r>
    </w:p>
    <w:p w14:paraId="6168B4C9" w14:textId="77777777" w:rsidR="00876C13" w:rsidRDefault="00000000">
      <w:pPr>
        <w:pStyle w:val="Heading1"/>
      </w:pPr>
      <w:r>
        <w:t>Unmasking Gender Norms: Female Pre-service Teachers' Perspectives on Persistent Stereotypes in Western Australia’s</w:t>
      </w:r>
      <w:r>
        <w:rPr>
          <w:spacing w:val="-17"/>
        </w:rPr>
        <w:t xml:space="preserve"> </w:t>
      </w:r>
      <w:r>
        <w:t>Technology</w:t>
      </w:r>
      <w:r>
        <w:rPr>
          <w:spacing w:val="-16"/>
        </w:rPr>
        <w:t xml:space="preserve"> </w:t>
      </w:r>
      <w:r>
        <w:t>Education</w:t>
      </w:r>
    </w:p>
    <w:p w14:paraId="08EC65B4" w14:textId="77777777" w:rsidR="00876C13" w:rsidRDefault="00000000">
      <w:pPr>
        <w:pStyle w:val="BodyText"/>
        <w:spacing w:before="517" w:line="259" w:lineRule="auto"/>
        <w:ind w:right="6829"/>
        <w:rPr>
          <w:rFonts w:ascii="Arial"/>
        </w:rPr>
      </w:pPr>
      <w:r>
        <w:rPr>
          <w:rFonts w:ascii="Arial"/>
        </w:rPr>
        <w:t>Carol K. Puddicombe Edith</w:t>
      </w:r>
      <w:r>
        <w:rPr>
          <w:rFonts w:ascii="Arial"/>
          <w:spacing w:val="-16"/>
        </w:rPr>
        <w:t xml:space="preserve"> </w:t>
      </w:r>
      <w:r>
        <w:rPr>
          <w:rFonts w:ascii="Arial"/>
        </w:rPr>
        <w:t>Cowan</w:t>
      </w:r>
      <w:r>
        <w:rPr>
          <w:rFonts w:ascii="Arial"/>
          <w:spacing w:val="-15"/>
        </w:rPr>
        <w:t xml:space="preserve"> </w:t>
      </w:r>
      <w:r>
        <w:rPr>
          <w:rFonts w:ascii="Arial"/>
        </w:rPr>
        <w:t xml:space="preserve">University </w:t>
      </w:r>
      <w:r>
        <w:rPr>
          <w:rFonts w:ascii="Arial"/>
          <w:spacing w:val="-2"/>
        </w:rPr>
        <w:t>Australia</w:t>
      </w:r>
    </w:p>
    <w:p w14:paraId="70066655" w14:textId="77777777" w:rsidR="00876C13" w:rsidRDefault="00876C13">
      <w:pPr>
        <w:pStyle w:val="BodyText"/>
        <w:ind w:left="0"/>
        <w:rPr>
          <w:rFonts w:ascii="Arial"/>
        </w:rPr>
      </w:pPr>
    </w:p>
    <w:p w14:paraId="4090B0B5" w14:textId="77777777" w:rsidR="00876C13" w:rsidRDefault="00876C13">
      <w:pPr>
        <w:pStyle w:val="BodyText"/>
        <w:spacing w:before="202"/>
        <w:ind w:left="0"/>
        <w:rPr>
          <w:rFonts w:ascii="Arial"/>
        </w:rPr>
      </w:pPr>
    </w:p>
    <w:p w14:paraId="09D7E3E7" w14:textId="77777777" w:rsidR="00876C13" w:rsidRDefault="00000000">
      <w:pPr>
        <w:pStyle w:val="Heading2"/>
        <w:spacing w:before="1"/>
      </w:pPr>
      <w:r>
        <w:rPr>
          <w:spacing w:val="-2"/>
        </w:rPr>
        <w:t>Abstract</w:t>
      </w:r>
    </w:p>
    <w:p w14:paraId="3A4EC7B8" w14:textId="77777777" w:rsidR="00876C13" w:rsidRDefault="00000000">
      <w:pPr>
        <w:spacing w:before="263"/>
        <w:ind w:left="1211" w:right="353"/>
        <w:jc w:val="both"/>
        <w:rPr>
          <w:i/>
        </w:rPr>
      </w:pPr>
      <w:r>
        <w:rPr>
          <w:i/>
          <w:color w:val="1C1C1C"/>
        </w:rPr>
        <w:t>This article presents the gender-specific findings from a broader doctoral study examining the experiences of pre-service teachers in technology education (TechEd) in Western Australia</w:t>
      </w:r>
      <w:r>
        <w:rPr>
          <w:i/>
          <w:color w:val="1C1C1C"/>
          <w:spacing w:val="-10"/>
        </w:rPr>
        <w:t xml:space="preserve"> </w:t>
      </w:r>
      <w:r>
        <w:rPr>
          <w:i/>
          <w:color w:val="1C1C1C"/>
        </w:rPr>
        <w:t>(WA).</w:t>
      </w:r>
      <w:r>
        <w:rPr>
          <w:i/>
          <w:color w:val="1C1C1C"/>
          <w:spacing w:val="-10"/>
        </w:rPr>
        <w:t xml:space="preserve"> </w:t>
      </w:r>
      <w:r>
        <w:rPr>
          <w:i/>
          <w:color w:val="1C1C1C"/>
        </w:rPr>
        <w:t>Situated</w:t>
      </w:r>
      <w:r>
        <w:rPr>
          <w:i/>
          <w:color w:val="1C1C1C"/>
          <w:spacing w:val="-10"/>
        </w:rPr>
        <w:t xml:space="preserve"> </w:t>
      </w:r>
      <w:r>
        <w:rPr>
          <w:i/>
          <w:color w:val="1C1C1C"/>
        </w:rPr>
        <w:t>within</w:t>
      </w:r>
      <w:r>
        <w:rPr>
          <w:i/>
          <w:color w:val="1C1C1C"/>
          <w:spacing w:val="-10"/>
        </w:rPr>
        <w:t xml:space="preserve"> </w:t>
      </w:r>
      <w:r>
        <w:rPr>
          <w:i/>
          <w:color w:val="1C1C1C"/>
        </w:rPr>
        <w:t>existing</w:t>
      </w:r>
      <w:r>
        <w:rPr>
          <w:i/>
          <w:color w:val="1C1C1C"/>
          <w:spacing w:val="-10"/>
        </w:rPr>
        <w:t xml:space="preserve"> </w:t>
      </w:r>
      <w:r>
        <w:rPr>
          <w:i/>
          <w:color w:val="1C1C1C"/>
        </w:rPr>
        <w:t>scholarship</w:t>
      </w:r>
      <w:r>
        <w:rPr>
          <w:i/>
          <w:color w:val="1C1C1C"/>
          <w:spacing w:val="-10"/>
        </w:rPr>
        <w:t xml:space="preserve"> </w:t>
      </w:r>
      <w:r>
        <w:rPr>
          <w:i/>
          <w:color w:val="1C1C1C"/>
        </w:rPr>
        <w:t>that</w:t>
      </w:r>
      <w:r>
        <w:rPr>
          <w:i/>
          <w:color w:val="1C1C1C"/>
          <w:spacing w:val="-9"/>
        </w:rPr>
        <w:t xml:space="preserve"> </w:t>
      </w:r>
      <w:r>
        <w:rPr>
          <w:i/>
          <w:color w:val="1C1C1C"/>
        </w:rPr>
        <w:t>reveals</w:t>
      </w:r>
      <w:r>
        <w:rPr>
          <w:i/>
          <w:color w:val="1C1C1C"/>
          <w:spacing w:val="-10"/>
        </w:rPr>
        <w:t xml:space="preserve"> </w:t>
      </w:r>
      <w:r>
        <w:rPr>
          <w:i/>
          <w:color w:val="1C1C1C"/>
        </w:rPr>
        <w:t>persistent</w:t>
      </w:r>
      <w:r>
        <w:rPr>
          <w:i/>
          <w:color w:val="1C1C1C"/>
          <w:spacing w:val="-9"/>
        </w:rPr>
        <w:t xml:space="preserve"> </w:t>
      </w:r>
      <w:r>
        <w:rPr>
          <w:i/>
          <w:color w:val="1C1C1C"/>
        </w:rPr>
        <w:t>gender</w:t>
      </w:r>
      <w:r>
        <w:rPr>
          <w:i/>
          <w:color w:val="1C1C1C"/>
          <w:spacing w:val="-10"/>
        </w:rPr>
        <w:t xml:space="preserve"> </w:t>
      </w:r>
      <w:r>
        <w:rPr>
          <w:i/>
          <w:color w:val="1C1C1C"/>
        </w:rPr>
        <w:t>disparities and the underrepresentation of women in technical fields, this study contributes to the conversation by focusing on the experiences of three female participants in a cohort of 10. Using Interpretive Phenomenological Analysis (IPA) methodology and in-depth semi-structured interviews, the study highlights the lived experiences of these future female educators as they navigate traditionally male-dominated spaces.</w:t>
      </w:r>
    </w:p>
    <w:p w14:paraId="7B50BD86" w14:textId="77777777" w:rsidR="00876C13" w:rsidRDefault="00000000">
      <w:pPr>
        <w:spacing w:before="117"/>
        <w:ind w:left="1211" w:right="351"/>
        <w:jc w:val="both"/>
        <w:rPr>
          <w:i/>
        </w:rPr>
      </w:pPr>
      <w:r>
        <w:rPr>
          <w:i/>
          <w:color w:val="1C1C1C"/>
        </w:rPr>
        <w:t>The findings reveal a persistent undercurrent of bias and stereotypical assumptions that challenge</w:t>
      </w:r>
      <w:r>
        <w:rPr>
          <w:i/>
          <w:color w:val="1C1C1C"/>
          <w:spacing w:val="-14"/>
        </w:rPr>
        <w:t xml:space="preserve"> </w:t>
      </w:r>
      <w:r>
        <w:rPr>
          <w:i/>
          <w:color w:val="1C1C1C"/>
        </w:rPr>
        <w:t>female</w:t>
      </w:r>
      <w:r>
        <w:rPr>
          <w:i/>
          <w:color w:val="1C1C1C"/>
          <w:spacing w:val="-14"/>
        </w:rPr>
        <w:t xml:space="preserve"> </w:t>
      </w:r>
      <w:r>
        <w:rPr>
          <w:i/>
          <w:color w:val="1C1C1C"/>
        </w:rPr>
        <w:t>pre-service</w:t>
      </w:r>
      <w:r>
        <w:rPr>
          <w:i/>
          <w:color w:val="1C1C1C"/>
          <w:spacing w:val="-14"/>
        </w:rPr>
        <w:t xml:space="preserve"> </w:t>
      </w:r>
      <w:r>
        <w:rPr>
          <w:i/>
          <w:color w:val="1C1C1C"/>
        </w:rPr>
        <w:t>teachers’</w:t>
      </w:r>
      <w:r>
        <w:rPr>
          <w:i/>
          <w:color w:val="1C1C1C"/>
          <w:spacing w:val="-13"/>
        </w:rPr>
        <w:t xml:space="preserve"> </w:t>
      </w:r>
      <w:r>
        <w:rPr>
          <w:i/>
          <w:color w:val="1C1C1C"/>
        </w:rPr>
        <w:t>sense</w:t>
      </w:r>
      <w:r>
        <w:rPr>
          <w:i/>
          <w:color w:val="1C1C1C"/>
          <w:spacing w:val="-14"/>
        </w:rPr>
        <w:t xml:space="preserve"> </w:t>
      </w:r>
      <w:r>
        <w:rPr>
          <w:i/>
          <w:color w:val="1C1C1C"/>
        </w:rPr>
        <w:t>of</w:t>
      </w:r>
      <w:r>
        <w:rPr>
          <w:i/>
          <w:color w:val="1C1C1C"/>
          <w:spacing w:val="-14"/>
        </w:rPr>
        <w:t xml:space="preserve"> </w:t>
      </w:r>
      <w:r>
        <w:rPr>
          <w:i/>
          <w:color w:val="1C1C1C"/>
        </w:rPr>
        <w:t>belonging,</w:t>
      </w:r>
      <w:r>
        <w:rPr>
          <w:i/>
          <w:color w:val="1C1C1C"/>
          <w:spacing w:val="-14"/>
        </w:rPr>
        <w:t xml:space="preserve"> </w:t>
      </w:r>
      <w:r>
        <w:rPr>
          <w:i/>
          <w:color w:val="1C1C1C"/>
        </w:rPr>
        <w:t>technical</w:t>
      </w:r>
      <w:r>
        <w:rPr>
          <w:i/>
          <w:color w:val="1C1C1C"/>
          <w:spacing w:val="-13"/>
        </w:rPr>
        <w:t xml:space="preserve"> </w:t>
      </w:r>
      <w:r>
        <w:rPr>
          <w:i/>
          <w:color w:val="1C1C1C"/>
        </w:rPr>
        <w:t>credibility,</w:t>
      </w:r>
      <w:r>
        <w:rPr>
          <w:i/>
          <w:color w:val="1C1C1C"/>
          <w:spacing w:val="-14"/>
        </w:rPr>
        <w:t xml:space="preserve"> </w:t>
      </w:r>
      <w:r>
        <w:rPr>
          <w:i/>
          <w:color w:val="1C1C1C"/>
        </w:rPr>
        <w:t>and</w:t>
      </w:r>
      <w:r>
        <w:rPr>
          <w:i/>
          <w:color w:val="1C1C1C"/>
          <w:spacing w:val="-14"/>
        </w:rPr>
        <w:t xml:space="preserve"> </w:t>
      </w:r>
      <w:r>
        <w:rPr>
          <w:i/>
          <w:color w:val="1C1C1C"/>
        </w:rPr>
        <w:t>authority in</w:t>
      </w:r>
      <w:r>
        <w:rPr>
          <w:i/>
          <w:color w:val="1C1C1C"/>
          <w:spacing w:val="-3"/>
        </w:rPr>
        <w:t xml:space="preserve"> </w:t>
      </w:r>
      <w:r>
        <w:rPr>
          <w:i/>
          <w:color w:val="1C1C1C"/>
        </w:rPr>
        <w:t>the</w:t>
      </w:r>
      <w:r>
        <w:rPr>
          <w:i/>
          <w:color w:val="1C1C1C"/>
          <w:spacing w:val="-3"/>
        </w:rPr>
        <w:t xml:space="preserve"> </w:t>
      </w:r>
      <w:r>
        <w:rPr>
          <w:i/>
          <w:color w:val="1C1C1C"/>
        </w:rPr>
        <w:t>classroom.</w:t>
      </w:r>
      <w:r>
        <w:rPr>
          <w:i/>
          <w:color w:val="1C1C1C"/>
          <w:spacing w:val="-3"/>
        </w:rPr>
        <w:t xml:space="preserve"> </w:t>
      </w:r>
      <w:r>
        <w:rPr>
          <w:i/>
          <w:color w:val="1C1C1C"/>
        </w:rPr>
        <w:t>All</w:t>
      </w:r>
      <w:r>
        <w:rPr>
          <w:i/>
          <w:color w:val="1C1C1C"/>
          <w:spacing w:val="-3"/>
        </w:rPr>
        <w:t xml:space="preserve"> </w:t>
      </w:r>
      <w:r>
        <w:rPr>
          <w:i/>
          <w:color w:val="1C1C1C"/>
        </w:rPr>
        <w:t>three</w:t>
      </w:r>
      <w:r>
        <w:rPr>
          <w:i/>
          <w:color w:val="1C1C1C"/>
          <w:spacing w:val="-3"/>
        </w:rPr>
        <w:t xml:space="preserve"> </w:t>
      </w:r>
      <w:r>
        <w:rPr>
          <w:i/>
          <w:color w:val="1C1C1C"/>
        </w:rPr>
        <w:t>recounted</w:t>
      </w:r>
      <w:r>
        <w:rPr>
          <w:i/>
          <w:color w:val="1C1C1C"/>
          <w:spacing w:val="-3"/>
        </w:rPr>
        <w:t xml:space="preserve"> </w:t>
      </w:r>
      <w:r>
        <w:rPr>
          <w:i/>
          <w:color w:val="1C1C1C"/>
        </w:rPr>
        <w:t>instances</w:t>
      </w:r>
      <w:r>
        <w:rPr>
          <w:i/>
          <w:color w:val="1C1C1C"/>
          <w:spacing w:val="-3"/>
        </w:rPr>
        <w:t xml:space="preserve"> </w:t>
      </w:r>
      <w:r>
        <w:rPr>
          <w:i/>
          <w:color w:val="1C1C1C"/>
        </w:rPr>
        <w:t>of</w:t>
      </w:r>
      <w:r>
        <w:rPr>
          <w:i/>
          <w:color w:val="1C1C1C"/>
          <w:spacing w:val="-3"/>
        </w:rPr>
        <w:t xml:space="preserve"> </w:t>
      </w:r>
      <w:r>
        <w:rPr>
          <w:i/>
          <w:color w:val="1C1C1C"/>
        </w:rPr>
        <w:t>being</w:t>
      </w:r>
      <w:r>
        <w:rPr>
          <w:i/>
          <w:color w:val="1C1C1C"/>
          <w:spacing w:val="-3"/>
        </w:rPr>
        <w:t xml:space="preserve"> </w:t>
      </w:r>
      <w:r>
        <w:rPr>
          <w:i/>
          <w:color w:val="1C1C1C"/>
        </w:rPr>
        <w:t>underestimated by</w:t>
      </w:r>
      <w:r>
        <w:rPr>
          <w:i/>
          <w:color w:val="1C1C1C"/>
          <w:spacing w:val="-3"/>
        </w:rPr>
        <w:t xml:space="preserve"> </w:t>
      </w:r>
      <w:r>
        <w:rPr>
          <w:i/>
          <w:color w:val="1C1C1C"/>
        </w:rPr>
        <w:t>peers</w:t>
      </w:r>
      <w:r>
        <w:rPr>
          <w:i/>
          <w:color w:val="1C1C1C"/>
          <w:spacing w:val="-3"/>
        </w:rPr>
        <w:t xml:space="preserve"> </w:t>
      </w:r>
      <w:r>
        <w:rPr>
          <w:i/>
          <w:color w:val="1C1C1C"/>
        </w:rPr>
        <w:t>or</w:t>
      </w:r>
      <w:r>
        <w:rPr>
          <w:i/>
          <w:color w:val="1C1C1C"/>
          <w:spacing w:val="-3"/>
        </w:rPr>
        <w:t xml:space="preserve"> </w:t>
      </w:r>
      <w:r>
        <w:rPr>
          <w:i/>
          <w:color w:val="1C1C1C"/>
        </w:rPr>
        <w:t>mentors, underscoring the ongoing prevalence of gender-based attitudes. Yet, they also highlighted strategies to assert their competence, such as demonstrating strong technical skills, setting clear behavioural boundaries, and drawing on peer support networks. Additionally, the reflections</w:t>
      </w:r>
      <w:r>
        <w:rPr>
          <w:i/>
          <w:color w:val="1C1C1C"/>
          <w:spacing w:val="-14"/>
        </w:rPr>
        <w:t xml:space="preserve"> </w:t>
      </w:r>
      <w:r>
        <w:rPr>
          <w:i/>
          <w:color w:val="1C1C1C"/>
        </w:rPr>
        <w:t>emphasise</w:t>
      </w:r>
      <w:r>
        <w:rPr>
          <w:i/>
          <w:color w:val="1C1C1C"/>
          <w:spacing w:val="-14"/>
        </w:rPr>
        <w:t xml:space="preserve"> </w:t>
      </w:r>
      <w:r>
        <w:rPr>
          <w:i/>
          <w:color w:val="1C1C1C"/>
        </w:rPr>
        <w:t>the</w:t>
      </w:r>
      <w:r>
        <w:rPr>
          <w:i/>
          <w:color w:val="1C1C1C"/>
          <w:spacing w:val="-14"/>
        </w:rPr>
        <w:t xml:space="preserve"> </w:t>
      </w:r>
      <w:r>
        <w:rPr>
          <w:i/>
          <w:color w:val="1C1C1C"/>
        </w:rPr>
        <w:t>importance</w:t>
      </w:r>
      <w:r>
        <w:rPr>
          <w:i/>
          <w:color w:val="1C1C1C"/>
          <w:spacing w:val="-13"/>
        </w:rPr>
        <w:t xml:space="preserve"> </w:t>
      </w:r>
      <w:r>
        <w:rPr>
          <w:i/>
          <w:color w:val="1C1C1C"/>
        </w:rPr>
        <w:t>of</w:t>
      </w:r>
      <w:r>
        <w:rPr>
          <w:i/>
          <w:color w:val="1C1C1C"/>
          <w:spacing w:val="-14"/>
        </w:rPr>
        <w:t xml:space="preserve"> </w:t>
      </w:r>
      <w:r>
        <w:rPr>
          <w:i/>
          <w:color w:val="1C1C1C"/>
        </w:rPr>
        <w:t>mentorship</w:t>
      </w:r>
      <w:r>
        <w:rPr>
          <w:i/>
          <w:color w:val="1C1C1C"/>
          <w:spacing w:val="-14"/>
        </w:rPr>
        <w:t xml:space="preserve"> </w:t>
      </w:r>
      <w:r>
        <w:rPr>
          <w:i/>
          <w:color w:val="1C1C1C"/>
        </w:rPr>
        <w:t>that</w:t>
      </w:r>
      <w:r>
        <w:rPr>
          <w:i/>
          <w:color w:val="1C1C1C"/>
          <w:spacing w:val="-14"/>
        </w:rPr>
        <w:t xml:space="preserve"> </w:t>
      </w:r>
      <w:r>
        <w:rPr>
          <w:i/>
          <w:color w:val="1C1C1C"/>
        </w:rPr>
        <w:t>encourages</w:t>
      </w:r>
      <w:r>
        <w:rPr>
          <w:i/>
          <w:color w:val="1C1C1C"/>
          <w:spacing w:val="-13"/>
        </w:rPr>
        <w:t xml:space="preserve"> </w:t>
      </w:r>
      <w:r>
        <w:rPr>
          <w:i/>
          <w:color w:val="1C1C1C"/>
        </w:rPr>
        <w:t>inclusive,</w:t>
      </w:r>
      <w:r>
        <w:rPr>
          <w:i/>
          <w:color w:val="1C1C1C"/>
          <w:spacing w:val="-14"/>
        </w:rPr>
        <w:t xml:space="preserve"> </w:t>
      </w:r>
      <w:r>
        <w:rPr>
          <w:i/>
          <w:color w:val="1C1C1C"/>
        </w:rPr>
        <w:t>design-focused practice,</w:t>
      </w:r>
      <w:r>
        <w:rPr>
          <w:i/>
          <w:color w:val="1C1C1C"/>
          <w:spacing w:val="-9"/>
        </w:rPr>
        <w:t xml:space="preserve"> </w:t>
      </w:r>
      <w:r>
        <w:rPr>
          <w:i/>
          <w:color w:val="1C1C1C"/>
        </w:rPr>
        <w:t>rather</w:t>
      </w:r>
      <w:r>
        <w:rPr>
          <w:i/>
          <w:color w:val="1C1C1C"/>
          <w:spacing w:val="-9"/>
        </w:rPr>
        <w:t xml:space="preserve"> </w:t>
      </w:r>
      <w:r>
        <w:rPr>
          <w:i/>
          <w:color w:val="1C1C1C"/>
        </w:rPr>
        <w:t>than</w:t>
      </w:r>
      <w:r>
        <w:rPr>
          <w:i/>
          <w:color w:val="1C1C1C"/>
          <w:spacing w:val="-9"/>
        </w:rPr>
        <w:t xml:space="preserve"> </w:t>
      </w:r>
      <w:r>
        <w:rPr>
          <w:i/>
          <w:color w:val="1C1C1C"/>
        </w:rPr>
        <w:t>reinforcing</w:t>
      </w:r>
      <w:r>
        <w:rPr>
          <w:i/>
          <w:color w:val="1C1C1C"/>
          <w:spacing w:val="-9"/>
        </w:rPr>
        <w:t xml:space="preserve"> </w:t>
      </w:r>
      <w:r>
        <w:rPr>
          <w:i/>
          <w:color w:val="1C1C1C"/>
        </w:rPr>
        <w:t>outdated</w:t>
      </w:r>
      <w:r>
        <w:rPr>
          <w:i/>
          <w:color w:val="1C1C1C"/>
          <w:spacing w:val="-9"/>
        </w:rPr>
        <w:t xml:space="preserve"> </w:t>
      </w:r>
      <w:r>
        <w:rPr>
          <w:i/>
          <w:color w:val="1C1C1C"/>
        </w:rPr>
        <w:t>notions</w:t>
      </w:r>
      <w:r>
        <w:rPr>
          <w:i/>
          <w:color w:val="1C1C1C"/>
          <w:spacing w:val="-9"/>
        </w:rPr>
        <w:t xml:space="preserve"> </w:t>
      </w:r>
      <w:r>
        <w:rPr>
          <w:i/>
          <w:color w:val="1C1C1C"/>
        </w:rPr>
        <w:t>of</w:t>
      </w:r>
      <w:r>
        <w:rPr>
          <w:i/>
          <w:color w:val="1C1C1C"/>
          <w:spacing w:val="-9"/>
        </w:rPr>
        <w:t xml:space="preserve"> </w:t>
      </w:r>
      <w:r>
        <w:rPr>
          <w:i/>
          <w:color w:val="1C1C1C"/>
        </w:rPr>
        <w:t>manual</w:t>
      </w:r>
      <w:r>
        <w:rPr>
          <w:i/>
          <w:color w:val="1C1C1C"/>
          <w:spacing w:val="-9"/>
        </w:rPr>
        <w:t xml:space="preserve"> </w:t>
      </w:r>
      <w:r>
        <w:rPr>
          <w:i/>
          <w:color w:val="1C1C1C"/>
        </w:rPr>
        <w:t>or</w:t>
      </w:r>
      <w:r>
        <w:rPr>
          <w:i/>
          <w:color w:val="1C1C1C"/>
          <w:spacing w:val="-9"/>
        </w:rPr>
        <w:t xml:space="preserve"> </w:t>
      </w:r>
      <w:r>
        <w:rPr>
          <w:i/>
          <w:color w:val="1C1C1C"/>
        </w:rPr>
        <w:t>industrial</w:t>
      </w:r>
      <w:r>
        <w:rPr>
          <w:i/>
          <w:color w:val="1C1C1C"/>
          <w:spacing w:val="-9"/>
        </w:rPr>
        <w:t xml:space="preserve"> </w:t>
      </w:r>
      <w:r>
        <w:rPr>
          <w:i/>
          <w:color w:val="1C1C1C"/>
        </w:rPr>
        <w:t>arts</w:t>
      </w:r>
      <w:r>
        <w:rPr>
          <w:i/>
          <w:color w:val="1C1C1C"/>
          <w:spacing w:val="-9"/>
        </w:rPr>
        <w:t xml:space="preserve"> </w:t>
      </w:r>
      <w:r>
        <w:rPr>
          <w:i/>
          <w:color w:val="1C1C1C"/>
        </w:rPr>
        <w:t>as</w:t>
      </w:r>
      <w:r>
        <w:rPr>
          <w:i/>
          <w:color w:val="1C1C1C"/>
          <w:spacing w:val="-9"/>
        </w:rPr>
        <w:t xml:space="preserve"> </w:t>
      </w:r>
      <w:r>
        <w:rPr>
          <w:i/>
          <w:color w:val="1C1C1C"/>
        </w:rPr>
        <w:t>a</w:t>
      </w:r>
      <w:r>
        <w:rPr>
          <w:i/>
          <w:color w:val="1C1C1C"/>
          <w:spacing w:val="-9"/>
        </w:rPr>
        <w:t xml:space="preserve"> </w:t>
      </w:r>
      <w:r>
        <w:rPr>
          <w:i/>
          <w:color w:val="1C1C1C"/>
        </w:rPr>
        <w:t xml:space="preserve">masculine </w:t>
      </w:r>
      <w:r>
        <w:rPr>
          <w:i/>
          <w:color w:val="1C1C1C"/>
          <w:spacing w:val="-2"/>
        </w:rPr>
        <w:t>domain.</w:t>
      </w:r>
    </w:p>
    <w:p w14:paraId="6383BC28" w14:textId="77777777" w:rsidR="00876C13" w:rsidRDefault="00000000">
      <w:pPr>
        <w:spacing w:before="123"/>
        <w:ind w:left="1211" w:right="352"/>
        <w:jc w:val="both"/>
        <w:rPr>
          <w:i/>
        </w:rPr>
      </w:pPr>
      <w:r>
        <w:rPr>
          <w:i/>
          <w:color w:val="1C1C1C"/>
        </w:rPr>
        <w:t>This</w:t>
      </w:r>
      <w:r>
        <w:rPr>
          <w:i/>
          <w:color w:val="1C1C1C"/>
          <w:spacing w:val="-8"/>
        </w:rPr>
        <w:t xml:space="preserve"> </w:t>
      </w:r>
      <w:r>
        <w:rPr>
          <w:i/>
          <w:color w:val="1C1C1C"/>
        </w:rPr>
        <w:t>study</w:t>
      </w:r>
      <w:r>
        <w:rPr>
          <w:i/>
          <w:color w:val="1C1C1C"/>
          <w:spacing w:val="-8"/>
        </w:rPr>
        <w:t xml:space="preserve"> </w:t>
      </w:r>
      <w:r>
        <w:rPr>
          <w:i/>
          <w:color w:val="1C1C1C"/>
        </w:rPr>
        <w:t>contributes</w:t>
      </w:r>
      <w:r>
        <w:rPr>
          <w:i/>
          <w:color w:val="1C1C1C"/>
          <w:spacing w:val="-8"/>
        </w:rPr>
        <w:t xml:space="preserve"> </w:t>
      </w:r>
      <w:r>
        <w:rPr>
          <w:i/>
          <w:color w:val="1C1C1C"/>
        </w:rPr>
        <w:t>to</w:t>
      </w:r>
      <w:r>
        <w:rPr>
          <w:i/>
          <w:color w:val="1C1C1C"/>
          <w:spacing w:val="-8"/>
        </w:rPr>
        <w:t xml:space="preserve"> </w:t>
      </w:r>
      <w:r>
        <w:rPr>
          <w:i/>
          <w:color w:val="1C1C1C"/>
        </w:rPr>
        <w:t>the</w:t>
      </w:r>
      <w:r>
        <w:rPr>
          <w:i/>
          <w:color w:val="1C1C1C"/>
          <w:spacing w:val="-8"/>
        </w:rPr>
        <w:t xml:space="preserve"> </w:t>
      </w:r>
      <w:r>
        <w:rPr>
          <w:i/>
          <w:color w:val="1C1C1C"/>
        </w:rPr>
        <w:t>ongoing</w:t>
      </w:r>
      <w:r>
        <w:rPr>
          <w:i/>
          <w:color w:val="1C1C1C"/>
          <w:spacing w:val="-8"/>
        </w:rPr>
        <w:t xml:space="preserve"> </w:t>
      </w:r>
      <w:r>
        <w:rPr>
          <w:i/>
          <w:color w:val="1C1C1C"/>
        </w:rPr>
        <w:t>discussion</w:t>
      </w:r>
      <w:r>
        <w:rPr>
          <w:i/>
          <w:color w:val="1C1C1C"/>
          <w:spacing w:val="-8"/>
        </w:rPr>
        <w:t xml:space="preserve"> </w:t>
      </w:r>
      <w:r>
        <w:rPr>
          <w:i/>
          <w:color w:val="1C1C1C"/>
        </w:rPr>
        <w:t>of</w:t>
      </w:r>
      <w:r>
        <w:rPr>
          <w:i/>
          <w:color w:val="1C1C1C"/>
          <w:spacing w:val="-8"/>
        </w:rPr>
        <w:t xml:space="preserve"> </w:t>
      </w:r>
      <w:r>
        <w:rPr>
          <w:i/>
          <w:color w:val="1C1C1C"/>
        </w:rPr>
        <w:t>equity</w:t>
      </w:r>
      <w:r>
        <w:rPr>
          <w:i/>
          <w:color w:val="1C1C1C"/>
          <w:spacing w:val="-8"/>
        </w:rPr>
        <w:t xml:space="preserve"> </w:t>
      </w:r>
      <w:r>
        <w:rPr>
          <w:i/>
          <w:color w:val="1C1C1C"/>
        </w:rPr>
        <w:t>in</w:t>
      </w:r>
      <w:r>
        <w:rPr>
          <w:i/>
          <w:color w:val="1C1C1C"/>
          <w:spacing w:val="-9"/>
        </w:rPr>
        <w:t xml:space="preserve"> </w:t>
      </w:r>
      <w:r>
        <w:rPr>
          <w:i/>
          <w:color w:val="1C1C1C"/>
        </w:rPr>
        <w:t>TechEd</w:t>
      </w:r>
      <w:r>
        <w:rPr>
          <w:i/>
          <w:color w:val="1C1C1C"/>
          <w:spacing w:val="-8"/>
        </w:rPr>
        <w:t xml:space="preserve"> </w:t>
      </w:r>
      <w:r>
        <w:rPr>
          <w:i/>
          <w:color w:val="1C1C1C"/>
        </w:rPr>
        <w:t>and</w:t>
      </w:r>
      <w:r>
        <w:rPr>
          <w:i/>
          <w:color w:val="1C1C1C"/>
          <w:spacing w:val="-8"/>
        </w:rPr>
        <w:t xml:space="preserve"> </w:t>
      </w:r>
      <w:r>
        <w:rPr>
          <w:i/>
          <w:color w:val="1C1C1C"/>
        </w:rPr>
        <w:t>emphasises</w:t>
      </w:r>
      <w:r>
        <w:rPr>
          <w:i/>
          <w:color w:val="1C1C1C"/>
          <w:spacing w:val="-8"/>
        </w:rPr>
        <w:t xml:space="preserve"> </w:t>
      </w:r>
      <w:r>
        <w:rPr>
          <w:i/>
          <w:color w:val="1C1C1C"/>
        </w:rPr>
        <w:t>the</w:t>
      </w:r>
      <w:r>
        <w:rPr>
          <w:i/>
          <w:color w:val="1C1C1C"/>
          <w:spacing w:val="-8"/>
        </w:rPr>
        <w:t xml:space="preserve"> </w:t>
      </w:r>
      <w:r>
        <w:rPr>
          <w:i/>
          <w:color w:val="1C1C1C"/>
        </w:rPr>
        <w:t>need for strong institutional support and focused mentoring so women can thrive. By taking these steps,</w:t>
      </w:r>
      <w:r>
        <w:rPr>
          <w:i/>
          <w:color w:val="1C1C1C"/>
          <w:spacing w:val="-11"/>
        </w:rPr>
        <w:t xml:space="preserve"> </w:t>
      </w:r>
      <w:r>
        <w:rPr>
          <w:i/>
          <w:color w:val="1C1C1C"/>
        </w:rPr>
        <w:t>schools</w:t>
      </w:r>
      <w:r>
        <w:rPr>
          <w:i/>
          <w:color w:val="1C1C1C"/>
          <w:spacing w:val="-11"/>
        </w:rPr>
        <w:t xml:space="preserve"> </w:t>
      </w:r>
      <w:r>
        <w:rPr>
          <w:i/>
          <w:color w:val="1C1C1C"/>
        </w:rPr>
        <w:t>can</w:t>
      </w:r>
      <w:r>
        <w:rPr>
          <w:i/>
          <w:color w:val="1C1C1C"/>
          <w:spacing w:val="-11"/>
        </w:rPr>
        <w:t xml:space="preserve"> </w:t>
      </w:r>
      <w:r>
        <w:rPr>
          <w:i/>
          <w:color w:val="1C1C1C"/>
        </w:rPr>
        <w:t>make</w:t>
      </w:r>
      <w:r>
        <w:rPr>
          <w:i/>
          <w:color w:val="1C1C1C"/>
          <w:spacing w:val="-11"/>
        </w:rPr>
        <w:t xml:space="preserve"> </w:t>
      </w:r>
      <w:r>
        <w:rPr>
          <w:i/>
          <w:color w:val="1C1C1C"/>
        </w:rPr>
        <w:t>TechEd</w:t>
      </w:r>
      <w:r>
        <w:rPr>
          <w:i/>
          <w:color w:val="1C1C1C"/>
          <w:spacing w:val="-11"/>
        </w:rPr>
        <w:t xml:space="preserve"> </w:t>
      </w:r>
      <w:r>
        <w:rPr>
          <w:i/>
          <w:color w:val="1C1C1C"/>
        </w:rPr>
        <w:t>more</w:t>
      </w:r>
      <w:r>
        <w:rPr>
          <w:i/>
          <w:color w:val="1C1C1C"/>
          <w:spacing w:val="-11"/>
        </w:rPr>
        <w:t xml:space="preserve"> </w:t>
      </w:r>
      <w:r>
        <w:rPr>
          <w:i/>
          <w:color w:val="1C1C1C"/>
        </w:rPr>
        <w:t>appealing</w:t>
      </w:r>
      <w:r>
        <w:rPr>
          <w:i/>
          <w:color w:val="1C1C1C"/>
          <w:spacing w:val="-11"/>
        </w:rPr>
        <w:t xml:space="preserve"> </w:t>
      </w:r>
      <w:r>
        <w:rPr>
          <w:i/>
          <w:color w:val="1C1C1C"/>
        </w:rPr>
        <w:t>and</w:t>
      </w:r>
      <w:r>
        <w:rPr>
          <w:i/>
          <w:color w:val="1C1C1C"/>
          <w:spacing w:val="-11"/>
        </w:rPr>
        <w:t xml:space="preserve"> </w:t>
      </w:r>
      <w:r>
        <w:rPr>
          <w:i/>
          <w:color w:val="1C1C1C"/>
        </w:rPr>
        <w:t>cultivate</w:t>
      </w:r>
      <w:r>
        <w:rPr>
          <w:i/>
          <w:color w:val="1C1C1C"/>
          <w:spacing w:val="-11"/>
        </w:rPr>
        <w:t xml:space="preserve"> </w:t>
      </w:r>
      <w:r>
        <w:rPr>
          <w:i/>
          <w:color w:val="1C1C1C"/>
        </w:rPr>
        <w:t>learning</w:t>
      </w:r>
      <w:r>
        <w:rPr>
          <w:i/>
          <w:color w:val="1C1C1C"/>
          <w:spacing w:val="-11"/>
        </w:rPr>
        <w:t xml:space="preserve"> </w:t>
      </w:r>
      <w:r>
        <w:rPr>
          <w:i/>
          <w:color w:val="1C1C1C"/>
        </w:rPr>
        <w:t>environments,</w:t>
      </w:r>
      <w:r>
        <w:rPr>
          <w:i/>
          <w:color w:val="1C1C1C"/>
          <w:spacing w:val="-11"/>
        </w:rPr>
        <w:t xml:space="preserve"> </w:t>
      </w:r>
      <w:r>
        <w:rPr>
          <w:i/>
          <w:color w:val="1C1C1C"/>
        </w:rPr>
        <w:t>making the field more accessible and equitable for future female educators.</w:t>
      </w:r>
    </w:p>
    <w:p w14:paraId="4FD63BBF" w14:textId="77777777" w:rsidR="00876C13" w:rsidRDefault="00876C13">
      <w:pPr>
        <w:jc w:val="both"/>
        <w:rPr>
          <w:i/>
        </w:rPr>
        <w:sectPr w:rsidR="00876C13">
          <w:footerReference w:type="default" r:id="rId9"/>
          <w:pgSz w:w="11910" w:h="16840"/>
          <w:pgMar w:top="920" w:right="1080" w:bottom="980" w:left="1080" w:header="0" w:footer="780" w:gutter="0"/>
          <w:pgNumType w:start="2"/>
          <w:cols w:space="720"/>
        </w:sectPr>
      </w:pPr>
    </w:p>
    <w:p w14:paraId="68BEF9D5" w14:textId="77777777" w:rsidR="00876C13" w:rsidRDefault="00000000">
      <w:pPr>
        <w:pStyle w:val="Heading2"/>
        <w:spacing w:before="23"/>
      </w:pPr>
      <w:r>
        <w:lastRenderedPageBreak/>
        <w:t>Key</w:t>
      </w:r>
      <w:r>
        <w:rPr>
          <w:spacing w:val="-5"/>
        </w:rPr>
        <w:t xml:space="preserve"> </w:t>
      </w:r>
      <w:r>
        <w:rPr>
          <w:spacing w:val="-2"/>
        </w:rPr>
        <w:t>words</w:t>
      </w:r>
    </w:p>
    <w:p w14:paraId="01834C5B" w14:textId="77777777" w:rsidR="00876C13" w:rsidRDefault="00000000">
      <w:pPr>
        <w:pStyle w:val="BodyText"/>
        <w:spacing w:before="158"/>
        <w:jc w:val="both"/>
      </w:pPr>
      <w:r>
        <w:rPr>
          <w:spacing w:val="-2"/>
        </w:rPr>
        <w:t>gender,</w:t>
      </w:r>
      <w:r>
        <w:t xml:space="preserve"> </w:t>
      </w:r>
      <w:r>
        <w:rPr>
          <w:spacing w:val="-2"/>
        </w:rPr>
        <w:t>Design</w:t>
      </w:r>
      <w:r>
        <w:t xml:space="preserve"> </w:t>
      </w:r>
      <w:r>
        <w:rPr>
          <w:spacing w:val="-2"/>
        </w:rPr>
        <w:t>and</w:t>
      </w:r>
      <w:r>
        <w:rPr>
          <w:spacing w:val="-4"/>
        </w:rPr>
        <w:t xml:space="preserve"> </w:t>
      </w:r>
      <w:r>
        <w:rPr>
          <w:spacing w:val="-2"/>
        </w:rPr>
        <w:t>Technology,</w:t>
      </w:r>
      <w:r>
        <w:rPr>
          <w:spacing w:val="-3"/>
        </w:rPr>
        <w:t xml:space="preserve"> </w:t>
      </w:r>
      <w:r>
        <w:rPr>
          <w:spacing w:val="-2"/>
        </w:rPr>
        <w:t>Technology</w:t>
      </w:r>
      <w:r>
        <w:t xml:space="preserve"> </w:t>
      </w:r>
      <w:r>
        <w:rPr>
          <w:spacing w:val="-2"/>
        </w:rPr>
        <w:t>education,</w:t>
      </w:r>
      <w:r>
        <w:t xml:space="preserve"> </w:t>
      </w:r>
      <w:r>
        <w:rPr>
          <w:spacing w:val="-2"/>
        </w:rPr>
        <w:t>equity,</w:t>
      </w:r>
      <w:r>
        <w:rPr>
          <w:spacing w:val="1"/>
        </w:rPr>
        <w:t xml:space="preserve"> </w:t>
      </w:r>
      <w:r>
        <w:rPr>
          <w:spacing w:val="-2"/>
        </w:rPr>
        <w:t>bias,</w:t>
      </w:r>
      <w:r>
        <w:t xml:space="preserve"> </w:t>
      </w:r>
      <w:r>
        <w:rPr>
          <w:spacing w:val="-2"/>
        </w:rPr>
        <w:t>pre-service</w:t>
      </w:r>
      <w:r>
        <w:rPr>
          <w:spacing w:val="1"/>
        </w:rPr>
        <w:t xml:space="preserve"> </w:t>
      </w:r>
      <w:r>
        <w:rPr>
          <w:spacing w:val="-2"/>
        </w:rPr>
        <w:t>teachers</w:t>
      </w:r>
    </w:p>
    <w:p w14:paraId="2514E8B8" w14:textId="77777777" w:rsidR="00876C13" w:rsidRDefault="00876C13">
      <w:pPr>
        <w:pStyle w:val="BodyText"/>
        <w:ind w:left="0"/>
      </w:pPr>
    </w:p>
    <w:p w14:paraId="2E30B463" w14:textId="77777777" w:rsidR="00876C13" w:rsidRDefault="00876C13">
      <w:pPr>
        <w:pStyle w:val="BodyText"/>
        <w:spacing w:before="67"/>
        <w:ind w:left="0"/>
      </w:pPr>
    </w:p>
    <w:p w14:paraId="1D84FB44" w14:textId="77777777" w:rsidR="00876C13" w:rsidRDefault="00000000">
      <w:pPr>
        <w:pStyle w:val="Heading2"/>
      </w:pPr>
      <w:r>
        <w:rPr>
          <w:spacing w:val="-2"/>
        </w:rPr>
        <w:t>Introduction</w:t>
      </w:r>
    </w:p>
    <w:p w14:paraId="11A831DD" w14:textId="77777777" w:rsidR="00876C13" w:rsidRDefault="00000000">
      <w:pPr>
        <w:pStyle w:val="BodyText"/>
        <w:spacing w:before="239"/>
        <w:ind w:right="351"/>
        <w:jc w:val="both"/>
      </w:pPr>
      <w:r>
        <w:rPr>
          <w:color w:val="1C1C1C"/>
        </w:rPr>
        <w:t>Technology</w:t>
      </w:r>
      <w:r>
        <w:rPr>
          <w:color w:val="1C1C1C"/>
          <w:spacing w:val="-4"/>
        </w:rPr>
        <w:t xml:space="preserve"> </w:t>
      </w:r>
      <w:r>
        <w:rPr>
          <w:color w:val="1C1C1C"/>
        </w:rPr>
        <w:t>Education</w:t>
      </w:r>
      <w:r>
        <w:rPr>
          <w:color w:val="1C1C1C"/>
          <w:spacing w:val="-4"/>
        </w:rPr>
        <w:t xml:space="preserve"> </w:t>
      </w:r>
      <w:r>
        <w:rPr>
          <w:color w:val="1C1C1C"/>
        </w:rPr>
        <w:t>(TechEd)</w:t>
      </w:r>
      <w:r>
        <w:rPr>
          <w:color w:val="1C1C1C"/>
          <w:spacing w:val="-4"/>
        </w:rPr>
        <w:t xml:space="preserve"> </w:t>
      </w:r>
      <w:r>
        <w:rPr>
          <w:color w:val="1C1C1C"/>
        </w:rPr>
        <w:t>has</w:t>
      </w:r>
      <w:r>
        <w:rPr>
          <w:color w:val="1C1C1C"/>
          <w:spacing w:val="-4"/>
        </w:rPr>
        <w:t xml:space="preserve"> </w:t>
      </w:r>
      <w:r>
        <w:rPr>
          <w:color w:val="1C1C1C"/>
        </w:rPr>
        <w:t>historically</w:t>
      </w:r>
      <w:r>
        <w:rPr>
          <w:color w:val="1C1C1C"/>
          <w:spacing w:val="-4"/>
        </w:rPr>
        <w:t xml:space="preserve"> </w:t>
      </w:r>
      <w:r>
        <w:rPr>
          <w:color w:val="1C1C1C"/>
        </w:rPr>
        <w:t>evolved</w:t>
      </w:r>
      <w:r>
        <w:rPr>
          <w:color w:val="1C1C1C"/>
          <w:spacing w:val="-4"/>
        </w:rPr>
        <w:t xml:space="preserve"> </w:t>
      </w:r>
      <w:r>
        <w:rPr>
          <w:color w:val="1C1C1C"/>
        </w:rPr>
        <w:t>from</w:t>
      </w:r>
      <w:r>
        <w:rPr>
          <w:color w:val="1C1C1C"/>
          <w:spacing w:val="-4"/>
        </w:rPr>
        <w:t xml:space="preserve"> </w:t>
      </w:r>
      <w:r>
        <w:rPr>
          <w:color w:val="1C1C1C"/>
        </w:rPr>
        <w:t>its</w:t>
      </w:r>
      <w:r>
        <w:rPr>
          <w:color w:val="1C1C1C"/>
          <w:spacing w:val="-4"/>
        </w:rPr>
        <w:t xml:space="preserve"> </w:t>
      </w:r>
      <w:r>
        <w:rPr>
          <w:color w:val="1C1C1C"/>
        </w:rPr>
        <w:t>roots</w:t>
      </w:r>
      <w:r>
        <w:rPr>
          <w:color w:val="1C1C1C"/>
          <w:spacing w:val="-4"/>
        </w:rPr>
        <w:t xml:space="preserve"> </w:t>
      </w:r>
      <w:r>
        <w:rPr>
          <w:color w:val="1C1C1C"/>
        </w:rPr>
        <w:t>in</w:t>
      </w:r>
      <w:r>
        <w:rPr>
          <w:color w:val="1C1C1C"/>
          <w:spacing w:val="-4"/>
        </w:rPr>
        <w:t xml:space="preserve"> </w:t>
      </w:r>
      <w:r>
        <w:rPr>
          <w:color w:val="1C1C1C"/>
        </w:rPr>
        <w:t>industrial</w:t>
      </w:r>
      <w:r>
        <w:rPr>
          <w:color w:val="1C1C1C"/>
          <w:spacing w:val="-4"/>
        </w:rPr>
        <w:t xml:space="preserve"> </w:t>
      </w:r>
      <w:r>
        <w:rPr>
          <w:color w:val="1C1C1C"/>
        </w:rPr>
        <w:t>and</w:t>
      </w:r>
      <w:r>
        <w:rPr>
          <w:color w:val="1C1C1C"/>
          <w:spacing w:val="-4"/>
        </w:rPr>
        <w:t xml:space="preserve"> </w:t>
      </w:r>
      <w:r>
        <w:rPr>
          <w:color w:val="1C1C1C"/>
        </w:rPr>
        <w:t>manual</w:t>
      </w:r>
      <w:r>
        <w:rPr>
          <w:color w:val="1C1C1C"/>
          <w:spacing w:val="-4"/>
        </w:rPr>
        <w:t xml:space="preserve"> </w:t>
      </w:r>
      <w:r>
        <w:rPr>
          <w:color w:val="1C1C1C"/>
        </w:rPr>
        <w:t>arts</w:t>
      </w:r>
      <w:r>
        <w:rPr>
          <w:color w:val="1C1C1C"/>
          <w:spacing w:val="-4"/>
        </w:rPr>
        <w:t xml:space="preserve"> </w:t>
      </w:r>
      <w:r>
        <w:rPr>
          <w:color w:val="1C1C1C"/>
        </w:rPr>
        <w:t>to become</w:t>
      </w:r>
      <w:r>
        <w:rPr>
          <w:color w:val="1C1C1C"/>
          <w:spacing w:val="-12"/>
        </w:rPr>
        <w:t xml:space="preserve"> </w:t>
      </w:r>
      <w:r>
        <w:rPr>
          <w:color w:val="1C1C1C"/>
        </w:rPr>
        <w:t>a</w:t>
      </w:r>
      <w:r>
        <w:rPr>
          <w:color w:val="1C1C1C"/>
          <w:spacing w:val="-12"/>
        </w:rPr>
        <w:t xml:space="preserve"> </w:t>
      </w:r>
      <w:r>
        <w:rPr>
          <w:color w:val="1C1C1C"/>
        </w:rPr>
        <w:t>multidisciplinary</w:t>
      </w:r>
      <w:r>
        <w:rPr>
          <w:color w:val="1C1C1C"/>
          <w:spacing w:val="-12"/>
        </w:rPr>
        <w:t xml:space="preserve"> </w:t>
      </w:r>
      <w:r>
        <w:rPr>
          <w:color w:val="1C1C1C"/>
        </w:rPr>
        <w:t>learning</w:t>
      </w:r>
      <w:r>
        <w:rPr>
          <w:color w:val="1C1C1C"/>
          <w:spacing w:val="-12"/>
        </w:rPr>
        <w:t xml:space="preserve"> </w:t>
      </w:r>
      <w:r>
        <w:rPr>
          <w:color w:val="1C1C1C"/>
        </w:rPr>
        <w:t>area</w:t>
      </w:r>
      <w:r>
        <w:rPr>
          <w:color w:val="1C1C1C"/>
          <w:spacing w:val="-12"/>
        </w:rPr>
        <w:t xml:space="preserve"> </w:t>
      </w:r>
      <w:r>
        <w:rPr>
          <w:color w:val="1C1C1C"/>
        </w:rPr>
        <w:t>grounded</w:t>
      </w:r>
      <w:r>
        <w:rPr>
          <w:color w:val="1C1C1C"/>
          <w:spacing w:val="-12"/>
        </w:rPr>
        <w:t xml:space="preserve"> </w:t>
      </w:r>
      <w:r>
        <w:rPr>
          <w:color w:val="1C1C1C"/>
        </w:rPr>
        <w:t>in</w:t>
      </w:r>
      <w:r>
        <w:rPr>
          <w:color w:val="1C1C1C"/>
          <w:spacing w:val="-12"/>
        </w:rPr>
        <w:t xml:space="preserve"> </w:t>
      </w:r>
      <w:r>
        <w:rPr>
          <w:color w:val="1C1C1C"/>
        </w:rPr>
        <w:t>design</w:t>
      </w:r>
      <w:r>
        <w:rPr>
          <w:color w:val="1C1C1C"/>
          <w:spacing w:val="-12"/>
        </w:rPr>
        <w:t xml:space="preserve"> </w:t>
      </w:r>
      <w:r>
        <w:rPr>
          <w:color w:val="1C1C1C"/>
        </w:rPr>
        <w:t>thinking,</w:t>
      </w:r>
      <w:r>
        <w:rPr>
          <w:color w:val="1C1C1C"/>
          <w:spacing w:val="-12"/>
        </w:rPr>
        <w:t xml:space="preserve"> </w:t>
      </w:r>
      <w:r>
        <w:rPr>
          <w:color w:val="1C1C1C"/>
        </w:rPr>
        <w:t>creativity,</w:t>
      </w:r>
      <w:r>
        <w:rPr>
          <w:color w:val="1C1C1C"/>
          <w:spacing w:val="-12"/>
        </w:rPr>
        <w:t xml:space="preserve"> </w:t>
      </w:r>
      <w:r>
        <w:rPr>
          <w:color w:val="1C1C1C"/>
        </w:rPr>
        <w:t>and</w:t>
      </w:r>
      <w:r>
        <w:rPr>
          <w:color w:val="1C1C1C"/>
          <w:spacing w:val="-12"/>
        </w:rPr>
        <w:t xml:space="preserve"> </w:t>
      </w:r>
      <w:r>
        <w:rPr>
          <w:color w:val="1C1C1C"/>
        </w:rPr>
        <w:t>hands-on</w:t>
      </w:r>
      <w:r>
        <w:rPr>
          <w:color w:val="1C1C1C"/>
          <w:spacing w:val="-12"/>
        </w:rPr>
        <w:t xml:space="preserve"> </w:t>
      </w:r>
      <w:r>
        <w:rPr>
          <w:color w:val="1C1C1C"/>
        </w:rPr>
        <w:t>problem solving (Puddicombe &amp; Williams, 2020). Despite this evolution, TechEd remains one of the most gendered fields in secondary education (Murphy, 2006; Paechter &amp; Head, 1996). While official curricula</w:t>
      </w:r>
      <w:r>
        <w:rPr>
          <w:color w:val="1C1C1C"/>
          <w:spacing w:val="-11"/>
        </w:rPr>
        <w:t xml:space="preserve"> </w:t>
      </w:r>
      <w:r>
        <w:rPr>
          <w:color w:val="1C1C1C"/>
        </w:rPr>
        <w:t>and</w:t>
      </w:r>
      <w:r>
        <w:rPr>
          <w:color w:val="1C1C1C"/>
          <w:spacing w:val="-11"/>
        </w:rPr>
        <w:t xml:space="preserve"> </w:t>
      </w:r>
      <w:r>
        <w:rPr>
          <w:color w:val="1C1C1C"/>
        </w:rPr>
        <w:t>national</w:t>
      </w:r>
      <w:r>
        <w:rPr>
          <w:color w:val="1C1C1C"/>
          <w:spacing w:val="-10"/>
        </w:rPr>
        <w:t xml:space="preserve"> </w:t>
      </w:r>
      <w:r>
        <w:rPr>
          <w:color w:val="1C1C1C"/>
        </w:rPr>
        <w:t>policies</w:t>
      </w:r>
      <w:r>
        <w:rPr>
          <w:color w:val="1C1C1C"/>
          <w:spacing w:val="-10"/>
        </w:rPr>
        <w:t xml:space="preserve"> </w:t>
      </w:r>
      <w:r>
        <w:rPr>
          <w:color w:val="1C1C1C"/>
        </w:rPr>
        <w:t>have</w:t>
      </w:r>
      <w:r>
        <w:rPr>
          <w:color w:val="1C1C1C"/>
          <w:spacing w:val="-11"/>
        </w:rPr>
        <w:t xml:space="preserve"> </w:t>
      </w:r>
      <w:r>
        <w:rPr>
          <w:color w:val="1C1C1C"/>
        </w:rPr>
        <w:t>sought</w:t>
      </w:r>
      <w:r>
        <w:rPr>
          <w:color w:val="1C1C1C"/>
          <w:spacing w:val="-10"/>
        </w:rPr>
        <w:t xml:space="preserve"> </w:t>
      </w:r>
      <w:r>
        <w:rPr>
          <w:color w:val="1C1C1C"/>
        </w:rPr>
        <w:t>to</w:t>
      </w:r>
      <w:r>
        <w:rPr>
          <w:color w:val="1C1C1C"/>
          <w:spacing w:val="-11"/>
        </w:rPr>
        <w:t xml:space="preserve"> </w:t>
      </w:r>
      <w:r>
        <w:rPr>
          <w:color w:val="1C1C1C"/>
        </w:rPr>
        <w:t>remove</w:t>
      </w:r>
      <w:r>
        <w:rPr>
          <w:color w:val="1C1C1C"/>
          <w:spacing w:val="-11"/>
        </w:rPr>
        <w:t xml:space="preserve"> </w:t>
      </w:r>
      <w:r>
        <w:rPr>
          <w:color w:val="1C1C1C"/>
        </w:rPr>
        <w:t>historical</w:t>
      </w:r>
      <w:r>
        <w:rPr>
          <w:color w:val="1C1C1C"/>
          <w:spacing w:val="-10"/>
        </w:rPr>
        <w:t xml:space="preserve"> </w:t>
      </w:r>
      <w:r>
        <w:rPr>
          <w:color w:val="1C1C1C"/>
        </w:rPr>
        <w:t>gender</w:t>
      </w:r>
      <w:r>
        <w:rPr>
          <w:color w:val="1C1C1C"/>
          <w:spacing w:val="-10"/>
        </w:rPr>
        <w:t xml:space="preserve"> </w:t>
      </w:r>
      <w:r>
        <w:rPr>
          <w:color w:val="1C1C1C"/>
        </w:rPr>
        <w:t>divisions,</w:t>
      </w:r>
      <w:r>
        <w:rPr>
          <w:color w:val="1C1C1C"/>
          <w:spacing w:val="-10"/>
        </w:rPr>
        <w:t xml:space="preserve"> </w:t>
      </w:r>
      <w:r>
        <w:rPr>
          <w:color w:val="1C1C1C"/>
        </w:rPr>
        <w:t>structural</w:t>
      </w:r>
      <w:r>
        <w:rPr>
          <w:color w:val="1C1C1C"/>
          <w:spacing w:val="-10"/>
        </w:rPr>
        <w:t xml:space="preserve"> </w:t>
      </w:r>
      <w:r>
        <w:rPr>
          <w:color w:val="1C1C1C"/>
        </w:rPr>
        <w:t>and</w:t>
      </w:r>
      <w:r>
        <w:rPr>
          <w:color w:val="1C1C1C"/>
          <w:spacing w:val="-11"/>
        </w:rPr>
        <w:t xml:space="preserve"> </w:t>
      </w:r>
      <w:r>
        <w:rPr>
          <w:color w:val="1C1C1C"/>
        </w:rPr>
        <w:t>cultural barriers persist, particularly for female pre-service teachers who enter a profession shaped by male-dominated traditions.</w:t>
      </w:r>
    </w:p>
    <w:p w14:paraId="7C8DB86C" w14:textId="77777777" w:rsidR="00876C13" w:rsidRDefault="00000000">
      <w:pPr>
        <w:pStyle w:val="BodyText"/>
        <w:spacing w:before="120"/>
        <w:ind w:right="351"/>
        <w:jc w:val="both"/>
      </w:pPr>
      <w:r>
        <w:rPr>
          <w:color w:val="1C1C1C"/>
        </w:rPr>
        <w:t>This</w:t>
      </w:r>
      <w:r>
        <w:rPr>
          <w:color w:val="1C1C1C"/>
          <w:spacing w:val="-9"/>
        </w:rPr>
        <w:t xml:space="preserve"> </w:t>
      </w:r>
      <w:r>
        <w:rPr>
          <w:color w:val="1C1C1C"/>
        </w:rPr>
        <w:t>article</w:t>
      </w:r>
      <w:r>
        <w:rPr>
          <w:color w:val="1C1C1C"/>
          <w:spacing w:val="-9"/>
        </w:rPr>
        <w:t xml:space="preserve"> </w:t>
      </w:r>
      <w:r>
        <w:rPr>
          <w:color w:val="1C1C1C"/>
        </w:rPr>
        <w:t>presents</w:t>
      </w:r>
      <w:r>
        <w:rPr>
          <w:color w:val="1C1C1C"/>
          <w:spacing w:val="-9"/>
        </w:rPr>
        <w:t xml:space="preserve"> </w:t>
      </w:r>
      <w:r>
        <w:rPr>
          <w:color w:val="1C1C1C"/>
        </w:rPr>
        <w:t>a</w:t>
      </w:r>
      <w:r>
        <w:rPr>
          <w:color w:val="1C1C1C"/>
          <w:spacing w:val="-9"/>
        </w:rPr>
        <w:t xml:space="preserve"> </w:t>
      </w:r>
      <w:r>
        <w:rPr>
          <w:color w:val="1C1C1C"/>
        </w:rPr>
        <w:t>focused</w:t>
      </w:r>
      <w:r>
        <w:rPr>
          <w:color w:val="1C1C1C"/>
          <w:spacing w:val="-9"/>
        </w:rPr>
        <w:t xml:space="preserve"> </w:t>
      </w:r>
      <w:r>
        <w:rPr>
          <w:color w:val="1C1C1C"/>
        </w:rPr>
        <w:t>analysis</w:t>
      </w:r>
      <w:r>
        <w:rPr>
          <w:color w:val="1C1C1C"/>
          <w:spacing w:val="-9"/>
        </w:rPr>
        <w:t xml:space="preserve"> </w:t>
      </w:r>
      <w:r>
        <w:rPr>
          <w:color w:val="1C1C1C"/>
        </w:rPr>
        <w:t>of</w:t>
      </w:r>
      <w:r>
        <w:rPr>
          <w:color w:val="1C1C1C"/>
          <w:spacing w:val="-9"/>
        </w:rPr>
        <w:t xml:space="preserve"> </w:t>
      </w:r>
      <w:r>
        <w:rPr>
          <w:color w:val="1C1C1C"/>
        </w:rPr>
        <w:t>gender-related</w:t>
      </w:r>
      <w:r>
        <w:rPr>
          <w:color w:val="1C1C1C"/>
          <w:spacing w:val="-9"/>
        </w:rPr>
        <w:t xml:space="preserve"> </w:t>
      </w:r>
      <w:r>
        <w:rPr>
          <w:color w:val="1C1C1C"/>
        </w:rPr>
        <w:t>findings</w:t>
      </w:r>
      <w:r>
        <w:rPr>
          <w:color w:val="1C1C1C"/>
          <w:spacing w:val="-9"/>
        </w:rPr>
        <w:t xml:space="preserve"> </w:t>
      </w:r>
      <w:r>
        <w:rPr>
          <w:color w:val="1C1C1C"/>
        </w:rPr>
        <w:t>from</w:t>
      </w:r>
      <w:r>
        <w:rPr>
          <w:color w:val="1C1C1C"/>
          <w:spacing w:val="-9"/>
        </w:rPr>
        <w:t xml:space="preserve"> </w:t>
      </w:r>
      <w:r>
        <w:rPr>
          <w:color w:val="1C1C1C"/>
        </w:rPr>
        <w:t>a</w:t>
      </w:r>
      <w:r>
        <w:rPr>
          <w:color w:val="1C1C1C"/>
          <w:spacing w:val="-9"/>
        </w:rPr>
        <w:t xml:space="preserve"> </w:t>
      </w:r>
      <w:r>
        <w:rPr>
          <w:color w:val="1C1C1C"/>
        </w:rPr>
        <w:t>broader</w:t>
      </w:r>
      <w:r>
        <w:rPr>
          <w:color w:val="1C1C1C"/>
          <w:spacing w:val="-9"/>
        </w:rPr>
        <w:t xml:space="preserve"> </w:t>
      </w:r>
      <w:r>
        <w:rPr>
          <w:color w:val="1C1C1C"/>
        </w:rPr>
        <w:t>doctoral</w:t>
      </w:r>
      <w:r>
        <w:rPr>
          <w:color w:val="1C1C1C"/>
          <w:spacing w:val="-9"/>
        </w:rPr>
        <w:t xml:space="preserve"> </w:t>
      </w:r>
      <w:r>
        <w:rPr>
          <w:color w:val="1C1C1C"/>
        </w:rPr>
        <w:t>study</w:t>
      </w:r>
      <w:r>
        <w:rPr>
          <w:color w:val="1C1C1C"/>
          <w:spacing w:val="-9"/>
        </w:rPr>
        <w:t xml:space="preserve"> </w:t>
      </w:r>
      <w:r>
        <w:rPr>
          <w:color w:val="1C1C1C"/>
        </w:rPr>
        <w:t>on</w:t>
      </w:r>
      <w:r>
        <w:rPr>
          <w:color w:val="1C1C1C"/>
          <w:spacing w:val="-9"/>
        </w:rPr>
        <w:t xml:space="preserve"> </w:t>
      </w:r>
      <w:r>
        <w:rPr>
          <w:color w:val="1C1C1C"/>
        </w:rPr>
        <w:t>pre-service TechEd teachers in Western Australia (WA) (Puddicombe, 2025). The broader study investigated</w:t>
      </w:r>
      <w:r>
        <w:rPr>
          <w:color w:val="1C1C1C"/>
          <w:spacing w:val="-13"/>
        </w:rPr>
        <w:t xml:space="preserve"> </w:t>
      </w:r>
      <w:r>
        <w:rPr>
          <w:color w:val="1C1C1C"/>
        </w:rPr>
        <w:t>the</w:t>
      </w:r>
      <w:r>
        <w:rPr>
          <w:color w:val="1C1C1C"/>
          <w:spacing w:val="-13"/>
        </w:rPr>
        <w:t xml:space="preserve"> </w:t>
      </w:r>
      <w:r>
        <w:rPr>
          <w:color w:val="1C1C1C"/>
        </w:rPr>
        <w:t>motivations,</w:t>
      </w:r>
      <w:r>
        <w:rPr>
          <w:color w:val="1C1C1C"/>
          <w:spacing w:val="-13"/>
        </w:rPr>
        <w:t xml:space="preserve"> </w:t>
      </w:r>
      <w:r>
        <w:rPr>
          <w:color w:val="1C1C1C"/>
        </w:rPr>
        <w:t>professional</w:t>
      </w:r>
      <w:r>
        <w:rPr>
          <w:color w:val="1C1C1C"/>
          <w:spacing w:val="-12"/>
        </w:rPr>
        <w:t xml:space="preserve"> </w:t>
      </w:r>
      <w:r>
        <w:rPr>
          <w:color w:val="1C1C1C"/>
        </w:rPr>
        <w:t>identity</w:t>
      </w:r>
      <w:r>
        <w:rPr>
          <w:color w:val="1C1C1C"/>
          <w:spacing w:val="-13"/>
        </w:rPr>
        <w:t xml:space="preserve"> </w:t>
      </w:r>
      <w:r>
        <w:rPr>
          <w:color w:val="1C1C1C"/>
        </w:rPr>
        <w:t>formation,</w:t>
      </w:r>
      <w:r>
        <w:rPr>
          <w:color w:val="1C1C1C"/>
          <w:spacing w:val="-13"/>
        </w:rPr>
        <w:t xml:space="preserve"> </w:t>
      </w:r>
      <w:r>
        <w:rPr>
          <w:color w:val="1C1C1C"/>
        </w:rPr>
        <w:t>and</w:t>
      </w:r>
      <w:r>
        <w:rPr>
          <w:color w:val="1C1C1C"/>
          <w:spacing w:val="-13"/>
        </w:rPr>
        <w:t xml:space="preserve"> </w:t>
      </w:r>
      <w:r>
        <w:rPr>
          <w:color w:val="1C1C1C"/>
        </w:rPr>
        <w:t>pedagogical</w:t>
      </w:r>
      <w:r>
        <w:rPr>
          <w:color w:val="1C1C1C"/>
          <w:spacing w:val="-12"/>
        </w:rPr>
        <w:t xml:space="preserve"> </w:t>
      </w:r>
      <w:r>
        <w:rPr>
          <w:color w:val="1C1C1C"/>
        </w:rPr>
        <w:t>development</w:t>
      </w:r>
      <w:r>
        <w:rPr>
          <w:color w:val="1C1C1C"/>
          <w:spacing w:val="-12"/>
        </w:rPr>
        <w:t xml:space="preserve"> </w:t>
      </w:r>
      <w:r>
        <w:rPr>
          <w:color w:val="1C1C1C"/>
        </w:rPr>
        <w:t>of</w:t>
      </w:r>
      <w:r>
        <w:rPr>
          <w:color w:val="1C1C1C"/>
          <w:spacing w:val="-13"/>
        </w:rPr>
        <w:t xml:space="preserve"> </w:t>
      </w:r>
      <w:r>
        <w:rPr>
          <w:color w:val="1C1C1C"/>
        </w:rPr>
        <w:t>a</w:t>
      </w:r>
      <w:r>
        <w:rPr>
          <w:color w:val="1C1C1C"/>
          <w:spacing w:val="-13"/>
        </w:rPr>
        <w:t xml:space="preserve"> </w:t>
      </w:r>
      <w:r>
        <w:rPr>
          <w:color w:val="1C1C1C"/>
        </w:rPr>
        <w:t>diverse group of 10 students. This article focuses specifically on the experiences of three female participants, providing</w:t>
      </w:r>
      <w:r>
        <w:rPr>
          <w:color w:val="1C1C1C"/>
          <w:spacing w:val="-4"/>
        </w:rPr>
        <w:t xml:space="preserve"> </w:t>
      </w:r>
      <w:r>
        <w:rPr>
          <w:color w:val="1C1C1C"/>
        </w:rPr>
        <w:t>a</w:t>
      </w:r>
      <w:r>
        <w:rPr>
          <w:color w:val="1C1C1C"/>
          <w:spacing w:val="-4"/>
        </w:rPr>
        <w:t xml:space="preserve"> </w:t>
      </w:r>
      <w:r>
        <w:rPr>
          <w:color w:val="1C1C1C"/>
        </w:rPr>
        <w:t>more</w:t>
      </w:r>
      <w:r>
        <w:rPr>
          <w:color w:val="1C1C1C"/>
          <w:spacing w:val="-4"/>
        </w:rPr>
        <w:t xml:space="preserve"> </w:t>
      </w:r>
      <w:r>
        <w:rPr>
          <w:color w:val="1C1C1C"/>
        </w:rPr>
        <w:t>in-depth</w:t>
      </w:r>
      <w:r>
        <w:rPr>
          <w:color w:val="1C1C1C"/>
          <w:spacing w:val="-4"/>
        </w:rPr>
        <w:t xml:space="preserve"> </w:t>
      </w:r>
      <w:r>
        <w:rPr>
          <w:color w:val="1C1C1C"/>
        </w:rPr>
        <w:t>exploration</w:t>
      </w:r>
      <w:r>
        <w:rPr>
          <w:color w:val="1C1C1C"/>
          <w:spacing w:val="-4"/>
        </w:rPr>
        <w:t xml:space="preserve"> </w:t>
      </w:r>
      <w:r>
        <w:rPr>
          <w:color w:val="1C1C1C"/>
        </w:rPr>
        <w:t>of</w:t>
      </w:r>
      <w:r>
        <w:rPr>
          <w:color w:val="1C1C1C"/>
          <w:spacing w:val="-4"/>
        </w:rPr>
        <w:t xml:space="preserve"> </w:t>
      </w:r>
      <w:r>
        <w:rPr>
          <w:color w:val="1C1C1C"/>
        </w:rPr>
        <w:t>the</w:t>
      </w:r>
      <w:r>
        <w:rPr>
          <w:color w:val="1C1C1C"/>
          <w:spacing w:val="-4"/>
        </w:rPr>
        <w:t xml:space="preserve"> </w:t>
      </w:r>
      <w:r>
        <w:rPr>
          <w:color w:val="1C1C1C"/>
        </w:rPr>
        <w:t>gender</w:t>
      </w:r>
      <w:r>
        <w:rPr>
          <w:color w:val="1C1C1C"/>
          <w:spacing w:val="-4"/>
        </w:rPr>
        <w:t xml:space="preserve"> </w:t>
      </w:r>
      <w:r>
        <w:rPr>
          <w:color w:val="1C1C1C"/>
        </w:rPr>
        <w:t>dynamics</w:t>
      </w:r>
      <w:r>
        <w:rPr>
          <w:color w:val="1C1C1C"/>
          <w:spacing w:val="-4"/>
        </w:rPr>
        <w:t xml:space="preserve"> </w:t>
      </w:r>
      <w:r>
        <w:rPr>
          <w:color w:val="1C1C1C"/>
        </w:rPr>
        <w:t>that</w:t>
      </w:r>
      <w:r>
        <w:rPr>
          <w:color w:val="1C1C1C"/>
          <w:spacing w:val="-4"/>
        </w:rPr>
        <w:t xml:space="preserve"> </w:t>
      </w:r>
      <w:r>
        <w:rPr>
          <w:color w:val="1C1C1C"/>
        </w:rPr>
        <w:t>arose</w:t>
      </w:r>
      <w:r>
        <w:rPr>
          <w:color w:val="1C1C1C"/>
          <w:spacing w:val="-4"/>
        </w:rPr>
        <w:t xml:space="preserve"> </w:t>
      </w:r>
      <w:r>
        <w:rPr>
          <w:color w:val="1C1C1C"/>
        </w:rPr>
        <w:t>during</w:t>
      </w:r>
      <w:r>
        <w:rPr>
          <w:color w:val="1C1C1C"/>
          <w:spacing w:val="-4"/>
        </w:rPr>
        <w:t xml:space="preserve"> </w:t>
      </w:r>
      <w:r>
        <w:rPr>
          <w:color w:val="1C1C1C"/>
        </w:rPr>
        <w:t>the</w:t>
      </w:r>
      <w:r>
        <w:rPr>
          <w:color w:val="1C1C1C"/>
          <w:spacing w:val="-4"/>
        </w:rPr>
        <w:t xml:space="preserve"> </w:t>
      </w:r>
      <w:r>
        <w:rPr>
          <w:color w:val="1C1C1C"/>
        </w:rPr>
        <w:t>data</w:t>
      </w:r>
      <w:r>
        <w:rPr>
          <w:color w:val="1C1C1C"/>
          <w:spacing w:val="-4"/>
        </w:rPr>
        <w:t xml:space="preserve"> </w:t>
      </w:r>
      <w:r>
        <w:rPr>
          <w:color w:val="1C1C1C"/>
        </w:rPr>
        <w:t>collection</w:t>
      </w:r>
      <w:r>
        <w:rPr>
          <w:color w:val="1C1C1C"/>
          <w:spacing w:val="-4"/>
        </w:rPr>
        <w:t xml:space="preserve"> </w:t>
      </w:r>
      <w:r>
        <w:rPr>
          <w:color w:val="1C1C1C"/>
        </w:rPr>
        <w:t>and analysis process. Using Interpretive Phenomenological Analysis (IPA) (Smith et al., 2022), the study investigated how gendered expectations, stereotypes, and institutional contexts shaped women’s entry into and navigation of technology teacher education. These narratives reveal the ongoing tension between</w:t>
      </w:r>
      <w:r>
        <w:rPr>
          <w:color w:val="1C1C1C"/>
          <w:spacing w:val="-10"/>
        </w:rPr>
        <w:t xml:space="preserve"> </w:t>
      </w:r>
      <w:r>
        <w:rPr>
          <w:color w:val="1C1C1C"/>
        </w:rPr>
        <w:t>formal</w:t>
      </w:r>
      <w:r>
        <w:rPr>
          <w:color w:val="1C1C1C"/>
          <w:spacing w:val="-10"/>
        </w:rPr>
        <w:t xml:space="preserve"> </w:t>
      </w:r>
      <w:r>
        <w:rPr>
          <w:color w:val="1C1C1C"/>
        </w:rPr>
        <w:t>inclusion</w:t>
      </w:r>
      <w:r>
        <w:rPr>
          <w:color w:val="1C1C1C"/>
          <w:spacing w:val="-10"/>
        </w:rPr>
        <w:t xml:space="preserve"> </w:t>
      </w:r>
      <w:r>
        <w:rPr>
          <w:color w:val="1C1C1C"/>
        </w:rPr>
        <w:t>and</w:t>
      </w:r>
      <w:r>
        <w:rPr>
          <w:color w:val="1C1C1C"/>
          <w:spacing w:val="-10"/>
        </w:rPr>
        <w:t xml:space="preserve"> </w:t>
      </w:r>
      <w:r>
        <w:rPr>
          <w:color w:val="1C1C1C"/>
        </w:rPr>
        <w:t>informal</w:t>
      </w:r>
      <w:r>
        <w:rPr>
          <w:color w:val="1C1C1C"/>
          <w:spacing w:val="-10"/>
        </w:rPr>
        <w:t xml:space="preserve"> </w:t>
      </w:r>
      <w:r>
        <w:rPr>
          <w:color w:val="1C1C1C"/>
        </w:rPr>
        <w:t>exclusion</w:t>
      </w:r>
      <w:r>
        <w:rPr>
          <w:color w:val="1C1C1C"/>
          <w:spacing w:val="-10"/>
        </w:rPr>
        <w:t xml:space="preserve"> </w:t>
      </w:r>
      <w:r>
        <w:rPr>
          <w:color w:val="1C1C1C"/>
        </w:rPr>
        <w:t>and</w:t>
      </w:r>
      <w:r>
        <w:rPr>
          <w:color w:val="1C1C1C"/>
          <w:spacing w:val="-10"/>
        </w:rPr>
        <w:t xml:space="preserve"> </w:t>
      </w:r>
      <w:r>
        <w:rPr>
          <w:color w:val="1C1C1C"/>
        </w:rPr>
        <w:t>offer</w:t>
      </w:r>
      <w:r>
        <w:rPr>
          <w:color w:val="1C1C1C"/>
          <w:spacing w:val="-10"/>
        </w:rPr>
        <w:t xml:space="preserve"> </w:t>
      </w:r>
      <w:r>
        <w:rPr>
          <w:color w:val="1C1C1C"/>
        </w:rPr>
        <w:t>insight</w:t>
      </w:r>
      <w:r>
        <w:rPr>
          <w:color w:val="1C1C1C"/>
          <w:spacing w:val="-10"/>
        </w:rPr>
        <w:t xml:space="preserve"> </w:t>
      </w:r>
      <w:r>
        <w:rPr>
          <w:color w:val="1C1C1C"/>
        </w:rPr>
        <w:t>into</w:t>
      </w:r>
      <w:r>
        <w:rPr>
          <w:color w:val="1C1C1C"/>
          <w:spacing w:val="-10"/>
        </w:rPr>
        <w:t xml:space="preserve"> </w:t>
      </w:r>
      <w:r>
        <w:rPr>
          <w:color w:val="1C1C1C"/>
        </w:rPr>
        <w:t>how</w:t>
      </w:r>
      <w:r>
        <w:rPr>
          <w:color w:val="1C1C1C"/>
          <w:spacing w:val="-10"/>
        </w:rPr>
        <w:t xml:space="preserve"> </w:t>
      </w:r>
      <w:r>
        <w:rPr>
          <w:color w:val="1C1C1C"/>
        </w:rPr>
        <w:t>female</w:t>
      </w:r>
      <w:r>
        <w:rPr>
          <w:color w:val="1C1C1C"/>
          <w:spacing w:val="-10"/>
        </w:rPr>
        <w:t xml:space="preserve"> </w:t>
      </w:r>
      <w:r>
        <w:rPr>
          <w:color w:val="1C1C1C"/>
        </w:rPr>
        <w:t>pre-service</w:t>
      </w:r>
      <w:r>
        <w:rPr>
          <w:color w:val="1C1C1C"/>
          <w:spacing w:val="-10"/>
        </w:rPr>
        <w:t xml:space="preserve"> </w:t>
      </w:r>
      <w:r>
        <w:rPr>
          <w:color w:val="1C1C1C"/>
        </w:rPr>
        <w:t>teachers assert agency, navigate their professional identity, and influence future learners.</w:t>
      </w:r>
    </w:p>
    <w:p w14:paraId="63E8F437" w14:textId="77777777" w:rsidR="00876C13" w:rsidRDefault="00000000">
      <w:pPr>
        <w:pStyle w:val="BodyText"/>
        <w:spacing w:before="120"/>
        <w:ind w:right="353"/>
        <w:jc w:val="both"/>
      </w:pPr>
      <w:r>
        <w:rPr>
          <w:color w:val="1C1C1C"/>
        </w:rPr>
        <w:t>This article extends the conversation on gender equity in technical and vocational education by illustrating how women in TechEd experience, interpret, and respond to systemic bias. It argues that gender remains a powerful factor in shaping participation, belonging, and authority within teacher preparation</w:t>
      </w:r>
      <w:r>
        <w:rPr>
          <w:color w:val="1C1C1C"/>
          <w:spacing w:val="-4"/>
        </w:rPr>
        <w:t xml:space="preserve"> </w:t>
      </w:r>
      <w:r>
        <w:rPr>
          <w:color w:val="1C1C1C"/>
        </w:rPr>
        <w:t>programs</w:t>
      </w:r>
      <w:r>
        <w:rPr>
          <w:color w:val="1C1C1C"/>
          <w:spacing w:val="-4"/>
        </w:rPr>
        <w:t xml:space="preserve"> </w:t>
      </w:r>
      <w:r>
        <w:rPr>
          <w:color w:val="1C1C1C"/>
        </w:rPr>
        <w:t>and</w:t>
      </w:r>
      <w:r>
        <w:rPr>
          <w:color w:val="1C1C1C"/>
          <w:spacing w:val="-4"/>
        </w:rPr>
        <w:t xml:space="preserve"> </w:t>
      </w:r>
      <w:r>
        <w:rPr>
          <w:color w:val="1C1C1C"/>
        </w:rPr>
        <w:t>provides</w:t>
      </w:r>
      <w:r>
        <w:rPr>
          <w:color w:val="1C1C1C"/>
          <w:spacing w:val="-4"/>
        </w:rPr>
        <w:t xml:space="preserve"> </w:t>
      </w:r>
      <w:r>
        <w:rPr>
          <w:color w:val="1C1C1C"/>
        </w:rPr>
        <w:t>recommendations</w:t>
      </w:r>
      <w:r>
        <w:rPr>
          <w:color w:val="1C1C1C"/>
          <w:spacing w:val="-4"/>
        </w:rPr>
        <w:t xml:space="preserve"> </w:t>
      </w:r>
      <w:r>
        <w:rPr>
          <w:color w:val="1C1C1C"/>
        </w:rPr>
        <w:t>for</w:t>
      </w:r>
      <w:r>
        <w:rPr>
          <w:color w:val="1C1C1C"/>
          <w:spacing w:val="-4"/>
        </w:rPr>
        <w:t xml:space="preserve"> </w:t>
      </w:r>
      <w:r>
        <w:rPr>
          <w:color w:val="1C1C1C"/>
        </w:rPr>
        <w:t>teacher</w:t>
      </w:r>
      <w:r>
        <w:rPr>
          <w:color w:val="1C1C1C"/>
          <w:spacing w:val="-4"/>
        </w:rPr>
        <w:t xml:space="preserve"> </w:t>
      </w:r>
      <w:r>
        <w:rPr>
          <w:color w:val="1C1C1C"/>
        </w:rPr>
        <w:t>educators,</w:t>
      </w:r>
      <w:r>
        <w:rPr>
          <w:color w:val="1C1C1C"/>
          <w:spacing w:val="-4"/>
        </w:rPr>
        <w:t xml:space="preserve"> </w:t>
      </w:r>
      <w:r>
        <w:rPr>
          <w:color w:val="1C1C1C"/>
        </w:rPr>
        <w:t>schools,</w:t>
      </w:r>
      <w:r>
        <w:rPr>
          <w:color w:val="1C1C1C"/>
          <w:spacing w:val="-4"/>
        </w:rPr>
        <w:t xml:space="preserve"> </w:t>
      </w:r>
      <w:r>
        <w:rPr>
          <w:color w:val="1C1C1C"/>
        </w:rPr>
        <w:t>and</w:t>
      </w:r>
      <w:r>
        <w:rPr>
          <w:color w:val="1C1C1C"/>
          <w:spacing w:val="-4"/>
        </w:rPr>
        <w:t xml:space="preserve"> </w:t>
      </w:r>
      <w:r>
        <w:rPr>
          <w:color w:val="1C1C1C"/>
        </w:rPr>
        <w:t>policymakers to create more inclusive and equitable conditions.</w:t>
      </w:r>
    </w:p>
    <w:p w14:paraId="7AEDD67E" w14:textId="77777777" w:rsidR="00876C13" w:rsidRDefault="00876C13">
      <w:pPr>
        <w:pStyle w:val="BodyText"/>
        <w:spacing w:before="230"/>
        <w:ind w:left="0"/>
      </w:pPr>
    </w:p>
    <w:p w14:paraId="114A8AED" w14:textId="77777777" w:rsidR="00876C13" w:rsidRDefault="00000000">
      <w:pPr>
        <w:pStyle w:val="Heading2"/>
      </w:pPr>
      <w:r>
        <w:t>Literature</w:t>
      </w:r>
      <w:r>
        <w:rPr>
          <w:spacing w:val="-12"/>
        </w:rPr>
        <w:t xml:space="preserve"> </w:t>
      </w:r>
      <w:r>
        <w:rPr>
          <w:spacing w:val="-2"/>
        </w:rPr>
        <w:t>Review</w:t>
      </w:r>
    </w:p>
    <w:p w14:paraId="73C04FD4" w14:textId="77777777" w:rsidR="00876C13" w:rsidRDefault="00000000">
      <w:pPr>
        <w:pStyle w:val="Heading3"/>
        <w:spacing w:before="241"/>
      </w:pPr>
      <w:r>
        <w:t>Historical</w:t>
      </w:r>
      <w:r>
        <w:rPr>
          <w:spacing w:val="-1"/>
        </w:rPr>
        <w:t xml:space="preserve"> </w:t>
      </w:r>
      <w:r>
        <w:t>Gendering</w:t>
      </w:r>
      <w:r>
        <w:rPr>
          <w:spacing w:val="-1"/>
        </w:rPr>
        <w:t xml:space="preserve"> </w:t>
      </w:r>
      <w:r>
        <w:t>of</w:t>
      </w:r>
      <w:r>
        <w:rPr>
          <w:spacing w:val="-1"/>
        </w:rPr>
        <w:t xml:space="preserve"> </w:t>
      </w:r>
      <w:r>
        <w:t xml:space="preserve">Technology </w:t>
      </w:r>
      <w:r>
        <w:rPr>
          <w:spacing w:val="-2"/>
        </w:rPr>
        <w:t>Education</w:t>
      </w:r>
    </w:p>
    <w:p w14:paraId="33C37EE3" w14:textId="77777777" w:rsidR="00876C13" w:rsidRDefault="00000000">
      <w:pPr>
        <w:pStyle w:val="BodyText"/>
        <w:spacing w:before="118"/>
        <w:ind w:right="353"/>
        <w:jc w:val="both"/>
      </w:pPr>
      <w:r>
        <w:rPr>
          <w:color w:val="1C1C1C"/>
        </w:rPr>
        <w:t>Traditionally, TechEd evolved from two distinctly gendered domains: boys were directed into manual or</w:t>
      </w:r>
      <w:r>
        <w:rPr>
          <w:color w:val="1C1C1C"/>
          <w:spacing w:val="-13"/>
        </w:rPr>
        <w:t xml:space="preserve"> </w:t>
      </w:r>
      <w:r>
        <w:rPr>
          <w:color w:val="1C1C1C"/>
        </w:rPr>
        <w:t>industrial</w:t>
      </w:r>
      <w:r>
        <w:rPr>
          <w:color w:val="1C1C1C"/>
          <w:spacing w:val="-13"/>
        </w:rPr>
        <w:t xml:space="preserve"> </w:t>
      </w:r>
      <w:r>
        <w:rPr>
          <w:color w:val="1C1C1C"/>
        </w:rPr>
        <w:t>arts</w:t>
      </w:r>
      <w:r>
        <w:rPr>
          <w:color w:val="1C1C1C"/>
          <w:spacing w:val="-13"/>
        </w:rPr>
        <w:t xml:space="preserve"> </w:t>
      </w:r>
      <w:r>
        <w:rPr>
          <w:color w:val="1C1C1C"/>
        </w:rPr>
        <w:t>(such</w:t>
      </w:r>
      <w:r>
        <w:rPr>
          <w:color w:val="1C1C1C"/>
          <w:spacing w:val="-13"/>
        </w:rPr>
        <w:t xml:space="preserve"> </w:t>
      </w:r>
      <w:r>
        <w:rPr>
          <w:color w:val="1C1C1C"/>
        </w:rPr>
        <w:t>as</w:t>
      </w:r>
      <w:r>
        <w:rPr>
          <w:color w:val="1C1C1C"/>
          <w:spacing w:val="-12"/>
        </w:rPr>
        <w:t xml:space="preserve"> </w:t>
      </w:r>
      <w:r>
        <w:rPr>
          <w:color w:val="1C1C1C"/>
        </w:rPr>
        <w:t>woodwork</w:t>
      </w:r>
      <w:r>
        <w:rPr>
          <w:color w:val="1C1C1C"/>
          <w:spacing w:val="-13"/>
        </w:rPr>
        <w:t xml:space="preserve"> </w:t>
      </w:r>
      <w:r>
        <w:rPr>
          <w:color w:val="1C1C1C"/>
        </w:rPr>
        <w:t>or</w:t>
      </w:r>
      <w:r>
        <w:rPr>
          <w:color w:val="1C1C1C"/>
          <w:spacing w:val="-13"/>
        </w:rPr>
        <w:t xml:space="preserve"> </w:t>
      </w:r>
      <w:r>
        <w:rPr>
          <w:color w:val="1C1C1C"/>
        </w:rPr>
        <w:t>metalwork),</w:t>
      </w:r>
      <w:r>
        <w:rPr>
          <w:color w:val="1C1C1C"/>
          <w:spacing w:val="-13"/>
        </w:rPr>
        <w:t xml:space="preserve"> </w:t>
      </w:r>
      <w:r>
        <w:rPr>
          <w:color w:val="1C1C1C"/>
        </w:rPr>
        <w:t>while</w:t>
      </w:r>
      <w:r>
        <w:rPr>
          <w:color w:val="1C1C1C"/>
          <w:spacing w:val="-13"/>
        </w:rPr>
        <w:t xml:space="preserve"> </w:t>
      </w:r>
      <w:r>
        <w:rPr>
          <w:color w:val="1C1C1C"/>
        </w:rPr>
        <w:t>girls</w:t>
      </w:r>
      <w:r>
        <w:rPr>
          <w:color w:val="1C1C1C"/>
          <w:spacing w:val="-13"/>
        </w:rPr>
        <w:t xml:space="preserve"> </w:t>
      </w:r>
      <w:r>
        <w:rPr>
          <w:color w:val="1C1C1C"/>
        </w:rPr>
        <w:t>were</w:t>
      </w:r>
      <w:r>
        <w:rPr>
          <w:color w:val="1C1C1C"/>
          <w:spacing w:val="-13"/>
        </w:rPr>
        <w:t xml:space="preserve"> </w:t>
      </w:r>
      <w:r>
        <w:rPr>
          <w:color w:val="1C1C1C"/>
        </w:rPr>
        <w:t>offered</w:t>
      </w:r>
      <w:r>
        <w:rPr>
          <w:color w:val="1C1C1C"/>
          <w:spacing w:val="-13"/>
        </w:rPr>
        <w:t xml:space="preserve"> </w:t>
      </w:r>
      <w:r>
        <w:rPr>
          <w:color w:val="1C1C1C"/>
        </w:rPr>
        <w:t>home</w:t>
      </w:r>
      <w:r>
        <w:rPr>
          <w:color w:val="1C1C1C"/>
          <w:spacing w:val="-13"/>
        </w:rPr>
        <w:t xml:space="preserve"> </w:t>
      </w:r>
      <w:r>
        <w:rPr>
          <w:color w:val="1C1C1C"/>
        </w:rPr>
        <w:t>economics</w:t>
      </w:r>
      <w:r>
        <w:rPr>
          <w:color w:val="1C1C1C"/>
          <w:spacing w:val="-13"/>
        </w:rPr>
        <w:t xml:space="preserve"> </w:t>
      </w:r>
      <w:r>
        <w:rPr>
          <w:color w:val="1C1C1C"/>
        </w:rPr>
        <w:t>(cooking, textiles) (Puddicombe &amp; Williams, 2020). This division was particularly pronounced in WA until the late 20th century, where curriculum design and school structures physically and pedagogically separated students based on gender (Bosworth, 2000). Since 2018, with the introduction of the new curriculum</w:t>
      </w:r>
      <w:r>
        <w:rPr>
          <w:color w:val="1C1C1C"/>
          <w:spacing w:val="-16"/>
        </w:rPr>
        <w:t xml:space="preserve"> </w:t>
      </w:r>
      <w:r>
        <w:rPr>
          <w:color w:val="1C1C1C"/>
        </w:rPr>
        <w:t>in</w:t>
      </w:r>
      <w:r>
        <w:rPr>
          <w:color w:val="1C1C1C"/>
          <w:spacing w:val="-14"/>
        </w:rPr>
        <w:t xml:space="preserve"> </w:t>
      </w:r>
      <w:r>
        <w:rPr>
          <w:color w:val="1C1C1C"/>
        </w:rPr>
        <w:t>WA,</w:t>
      </w:r>
      <w:r>
        <w:rPr>
          <w:color w:val="1C1C1C"/>
          <w:spacing w:val="-14"/>
        </w:rPr>
        <w:t xml:space="preserve"> </w:t>
      </w:r>
      <w:r>
        <w:rPr>
          <w:color w:val="1C1C1C"/>
        </w:rPr>
        <w:t>TechEd</w:t>
      </w:r>
      <w:r>
        <w:rPr>
          <w:color w:val="1C1C1C"/>
          <w:spacing w:val="-13"/>
        </w:rPr>
        <w:t xml:space="preserve"> </w:t>
      </w:r>
      <w:r>
        <w:rPr>
          <w:color w:val="1C1C1C"/>
        </w:rPr>
        <w:t>has</w:t>
      </w:r>
      <w:r>
        <w:rPr>
          <w:color w:val="1C1C1C"/>
          <w:spacing w:val="-14"/>
        </w:rPr>
        <w:t xml:space="preserve"> </w:t>
      </w:r>
      <w:r>
        <w:rPr>
          <w:color w:val="1C1C1C"/>
        </w:rPr>
        <w:t>been</w:t>
      </w:r>
      <w:r>
        <w:rPr>
          <w:color w:val="1C1C1C"/>
          <w:spacing w:val="-14"/>
        </w:rPr>
        <w:t xml:space="preserve"> </w:t>
      </w:r>
      <w:r>
        <w:rPr>
          <w:color w:val="1C1C1C"/>
        </w:rPr>
        <w:t>compulsory</w:t>
      </w:r>
      <w:r>
        <w:rPr>
          <w:color w:val="1C1C1C"/>
          <w:spacing w:val="-14"/>
        </w:rPr>
        <w:t xml:space="preserve"> </w:t>
      </w:r>
      <w:r>
        <w:rPr>
          <w:color w:val="1C1C1C"/>
        </w:rPr>
        <w:t>for</w:t>
      </w:r>
      <w:r>
        <w:rPr>
          <w:color w:val="1C1C1C"/>
          <w:spacing w:val="-13"/>
        </w:rPr>
        <w:t xml:space="preserve"> </w:t>
      </w:r>
      <w:r>
        <w:rPr>
          <w:color w:val="1C1C1C"/>
        </w:rPr>
        <w:t>all</w:t>
      </w:r>
      <w:r>
        <w:rPr>
          <w:color w:val="1C1C1C"/>
          <w:spacing w:val="-14"/>
        </w:rPr>
        <w:t xml:space="preserve"> </w:t>
      </w:r>
      <w:r>
        <w:rPr>
          <w:color w:val="1C1C1C"/>
        </w:rPr>
        <w:t>students</w:t>
      </w:r>
      <w:r>
        <w:rPr>
          <w:color w:val="1C1C1C"/>
          <w:spacing w:val="-14"/>
        </w:rPr>
        <w:t xml:space="preserve"> </w:t>
      </w:r>
      <w:r>
        <w:rPr>
          <w:color w:val="1C1C1C"/>
        </w:rPr>
        <w:t>up</w:t>
      </w:r>
      <w:r>
        <w:rPr>
          <w:color w:val="1C1C1C"/>
          <w:spacing w:val="-14"/>
        </w:rPr>
        <w:t xml:space="preserve"> </w:t>
      </w:r>
      <w:r>
        <w:rPr>
          <w:color w:val="1C1C1C"/>
        </w:rPr>
        <w:t>until</w:t>
      </w:r>
      <w:r>
        <w:rPr>
          <w:color w:val="1C1C1C"/>
          <w:spacing w:val="-13"/>
        </w:rPr>
        <w:t xml:space="preserve"> </w:t>
      </w:r>
      <w:r>
        <w:rPr>
          <w:color w:val="1C1C1C"/>
        </w:rPr>
        <w:t>Year</w:t>
      </w:r>
      <w:r>
        <w:rPr>
          <w:color w:val="1C1C1C"/>
          <w:spacing w:val="-14"/>
        </w:rPr>
        <w:t xml:space="preserve"> </w:t>
      </w:r>
      <w:r>
        <w:rPr>
          <w:color w:val="1C1C1C"/>
        </w:rPr>
        <w:t>8,</w:t>
      </w:r>
      <w:r>
        <w:rPr>
          <w:color w:val="1C1C1C"/>
          <w:spacing w:val="-14"/>
        </w:rPr>
        <w:t xml:space="preserve"> </w:t>
      </w:r>
      <w:r>
        <w:rPr>
          <w:color w:val="1C1C1C"/>
        </w:rPr>
        <w:t>and</w:t>
      </w:r>
      <w:r>
        <w:rPr>
          <w:color w:val="1C1C1C"/>
          <w:spacing w:val="-14"/>
        </w:rPr>
        <w:t xml:space="preserve"> </w:t>
      </w:r>
      <w:r>
        <w:rPr>
          <w:color w:val="1C1C1C"/>
        </w:rPr>
        <w:t>optional</w:t>
      </w:r>
      <w:r>
        <w:rPr>
          <w:color w:val="1C1C1C"/>
          <w:spacing w:val="-13"/>
        </w:rPr>
        <w:t xml:space="preserve"> </w:t>
      </w:r>
      <w:r>
        <w:rPr>
          <w:color w:val="1C1C1C"/>
        </w:rPr>
        <w:t>thereafter. Although contemporary TechEd curricula promote inclusivity, enrolment statistics and participant narratives</w:t>
      </w:r>
      <w:r>
        <w:rPr>
          <w:color w:val="1C1C1C"/>
          <w:spacing w:val="-8"/>
        </w:rPr>
        <w:t xml:space="preserve"> </w:t>
      </w:r>
      <w:r>
        <w:rPr>
          <w:color w:val="1C1C1C"/>
        </w:rPr>
        <w:t>reflect</w:t>
      </w:r>
      <w:r>
        <w:rPr>
          <w:color w:val="1C1C1C"/>
          <w:spacing w:val="-8"/>
        </w:rPr>
        <w:t xml:space="preserve"> </w:t>
      </w:r>
      <w:r>
        <w:rPr>
          <w:color w:val="1C1C1C"/>
        </w:rPr>
        <w:t>the</w:t>
      </w:r>
      <w:r>
        <w:rPr>
          <w:color w:val="1C1C1C"/>
          <w:spacing w:val="-8"/>
        </w:rPr>
        <w:t xml:space="preserve"> </w:t>
      </w:r>
      <w:r>
        <w:rPr>
          <w:color w:val="1C1C1C"/>
        </w:rPr>
        <w:t>persistence</w:t>
      </w:r>
      <w:r>
        <w:rPr>
          <w:color w:val="1C1C1C"/>
          <w:spacing w:val="-8"/>
        </w:rPr>
        <w:t xml:space="preserve"> </w:t>
      </w:r>
      <w:r>
        <w:rPr>
          <w:color w:val="1C1C1C"/>
        </w:rPr>
        <w:t>of</w:t>
      </w:r>
      <w:r>
        <w:rPr>
          <w:color w:val="1C1C1C"/>
          <w:spacing w:val="-8"/>
        </w:rPr>
        <w:t xml:space="preserve"> </w:t>
      </w:r>
      <w:r>
        <w:rPr>
          <w:color w:val="1C1C1C"/>
        </w:rPr>
        <w:t>cultural</w:t>
      </w:r>
      <w:r>
        <w:rPr>
          <w:color w:val="1C1C1C"/>
          <w:spacing w:val="-8"/>
        </w:rPr>
        <w:t xml:space="preserve"> </w:t>
      </w:r>
      <w:r>
        <w:rPr>
          <w:color w:val="1C1C1C"/>
        </w:rPr>
        <w:t>residues.</w:t>
      </w:r>
      <w:r>
        <w:rPr>
          <w:color w:val="1C1C1C"/>
          <w:spacing w:val="-9"/>
        </w:rPr>
        <w:t xml:space="preserve"> </w:t>
      </w:r>
      <w:r>
        <w:rPr>
          <w:color w:val="1C1C1C"/>
        </w:rPr>
        <w:t>Table</w:t>
      </w:r>
      <w:r>
        <w:rPr>
          <w:color w:val="1C1C1C"/>
          <w:spacing w:val="-8"/>
        </w:rPr>
        <w:t xml:space="preserve"> </w:t>
      </w:r>
      <w:r>
        <w:rPr>
          <w:color w:val="1C1C1C"/>
        </w:rPr>
        <w:t>1</w:t>
      </w:r>
      <w:r>
        <w:rPr>
          <w:color w:val="1C1C1C"/>
          <w:spacing w:val="-8"/>
        </w:rPr>
        <w:t xml:space="preserve"> </w:t>
      </w:r>
      <w:r>
        <w:rPr>
          <w:color w:val="1C1C1C"/>
        </w:rPr>
        <w:t>details</w:t>
      </w:r>
      <w:r>
        <w:rPr>
          <w:color w:val="1C1C1C"/>
          <w:spacing w:val="-8"/>
        </w:rPr>
        <w:t xml:space="preserve"> </w:t>
      </w:r>
      <w:r>
        <w:rPr>
          <w:color w:val="1C1C1C"/>
        </w:rPr>
        <w:t>enrolments</w:t>
      </w:r>
      <w:r>
        <w:rPr>
          <w:color w:val="1C1C1C"/>
          <w:spacing w:val="-8"/>
        </w:rPr>
        <w:t xml:space="preserve"> </w:t>
      </w:r>
      <w:r>
        <w:rPr>
          <w:color w:val="1C1C1C"/>
        </w:rPr>
        <w:t>for</w:t>
      </w:r>
      <w:r>
        <w:rPr>
          <w:color w:val="1C1C1C"/>
          <w:spacing w:val="-8"/>
        </w:rPr>
        <w:t xml:space="preserve"> </w:t>
      </w:r>
      <w:r>
        <w:rPr>
          <w:color w:val="1C1C1C"/>
        </w:rPr>
        <w:t>six</w:t>
      </w:r>
      <w:r>
        <w:rPr>
          <w:color w:val="1C1C1C"/>
          <w:spacing w:val="-8"/>
        </w:rPr>
        <w:t xml:space="preserve"> </w:t>
      </w:r>
      <w:r>
        <w:rPr>
          <w:color w:val="1C1C1C"/>
        </w:rPr>
        <w:t>subjects</w:t>
      </w:r>
      <w:r>
        <w:rPr>
          <w:color w:val="1C1C1C"/>
          <w:spacing w:val="-8"/>
        </w:rPr>
        <w:t xml:space="preserve"> </w:t>
      </w:r>
      <w:r>
        <w:rPr>
          <w:color w:val="1C1C1C"/>
        </w:rPr>
        <w:t>in</w:t>
      </w:r>
      <w:r>
        <w:rPr>
          <w:color w:val="1C1C1C"/>
          <w:spacing w:val="-8"/>
        </w:rPr>
        <w:t xml:space="preserve"> </w:t>
      </w:r>
      <w:r>
        <w:rPr>
          <w:color w:val="1C1C1C"/>
        </w:rPr>
        <w:t>Year 12 for 2022 in WA (Schools Curriculum and Standards Authority [SCSA], 2022). The table indicates that</w:t>
      </w:r>
      <w:r>
        <w:rPr>
          <w:color w:val="1C1C1C"/>
          <w:spacing w:val="-8"/>
        </w:rPr>
        <w:t xml:space="preserve"> </w:t>
      </w:r>
      <w:r>
        <w:rPr>
          <w:color w:val="1C1C1C"/>
        </w:rPr>
        <w:t>the</w:t>
      </w:r>
      <w:r>
        <w:rPr>
          <w:color w:val="1C1C1C"/>
          <w:spacing w:val="-8"/>
        </w:rPr>
        <w:t xml:space="preserve"> </w:t>
      </w:r>
      <w:r>
        <w:rPr>
          <w:color w:val="1C1C1C"/>
        </w:rPr>
        <w:t>number</w:t>
      </w:r>
      <w:r>
        <w:rPr>
          <w:color w:val="1C1C1C"/>
          <w:spacing w:val="-8"/>
        </w:rPr>
        <w:t xml:space="preserve"> </w:t>
      </w:r>
      <w:r>
        <w:rPr>
          <w:color w:val="1C1C1C"/>
        </w:rPr>
        <w:t>of</w:t>
      </w:r>
      <w:r>
        <w:rPr>
          <w:color w:val="1C1C1C"/>
          <w:spacing w:val="-8"/>
        </w:rPr>
        <w:t xml:space="preserve"> </w:t>
      </w:r>
      <w:r>
        <w:rPr>
          <w:color w:val="1C1C1C"/>
        </w:rPr>
        <w:t>females</w:t>
      </w:r>
      <w:r>
        <w:rPr>
          <w:color w:val="1C1C1C"/>
          <w:spacing w:val="-8"/>
        </w:rPr>
        <w:t xml:space="preserve"> </w:t>
      </w:r>
      <w:r>
        <w:rPr>
          <w:color w:val="1C1C1C"/>
        </w:rPr>
        <w:t>completing</w:t>
      </w:r>
      <w:r>
        <w:rPr>
          <w:color w:val="1C1C1C"/>
          <w:spacing w:val="-8"/>
        </w:rPr>
        <w:t xml:space="preserve"> </w:t>
      </w:r>
      <w:r>
        <w:rPr>
          <w:color w:val="1C1C1C"/>
        </w:rPr>
        <w:t>traditional</w:t>
      </w:r>
      <w:r>
        <w:rPr>
          <w:color w:val="1C1C1C"/>
          <w:spacing w:val="-8"/>
        </w:rPr>
        <w:t xml:space="preserve"> </w:t>
      </w:r>
      <w:r>
        <w:rPr>
          <w:color w:val="1C1C1C"/>
        </w:rPr>
        <w:t>male-oriented</w:t>
      </w:r>
      <w:r>
        <w:rPr>
          <w:color w:val="1C1C1C"/>
          <w:spacing w:val="-8"/>
        </w:rPr>
        <w:t xml:space="preserve"> </w:t>
      </w:r>
      <w:r>
        <w:rPr>
          <w:color w:val="1C1C1C"/>
        </w:rPr>
        <w:t>subjects</w:t>
      </w:r>
      <w:r>
        <w:rPr>
          <w:color w:val="1C1C1C"/>
          <w:spacing w:val="-8"/>
        </w:rPr>
        <w:t xml:space="preserve"> </w:t>
      </w:r>
      <w:r>
        <w:rPr>
          <w:color w:val="1C1C1C"/>
        </w:rPr>
        <w:t>is</w:t>
      </w:r>
      <w:r>
        <w:rPr>
          <w:color w:val="1C1C1C"/>
          <w:spacing w:val="-9"/>
        </w:rPr>
        <w:t xml:space="preserve"> </w:t>
      </w:r>
      <w:r>
        <w:rPr>
          <w:color w:val="1C1C1C"/>
        </w:rPr>
        <w:t>significantly</w:t>
      </w:r>
      <w:r>
        <w:rPr>
          <w:color w:val="1C1C1C"/>
          <w:spacing w:val="-7"/>
        </w:rPr>
        <w:t xml:space="preserve"> </w:t>
      </w:r>
      <w:r>
        <w:rPr>
          <w:color w:val="1C1C1C"/>
        </w:rPr>
        <w:t>lower,</w:t>
      </w:r>
      <w:r>
        <w:rPr>
          <w:color w:val="1C1C1C"/>
          <w:spacing w:val="-7"/>
        </w:rPr>
        <w:t xml:space="preserve"> </w:t>
      </w:r>
      <w:r>
        <w:rPr>
          <w:color w:val="1C1C1C"/>
        </w:rPr>
        <w:t>making up</w:t>
      </w:r>
      <w:r>
        <w:rPr>
          <w:color w:val="1C1C1C"/>
          <w:spacing w:val="-12"/>
        </w:rPr>
        <w:t xml:space="preserve"> </w:t>
      </w:r>
      <w:r>
        <w:rPr>
          <w:color w:val="1C1C1C"/>
        </w:rPr>
        <w:t>approximately</w:t>
      </w:r>
      <w:r>
        <w:rPr>
          <w:color w:val="1C1C1C"/>
          <w:spacing w:val="-12"/>
        </w:rPr>
        <w:t xml:space="preserve"> </w:t>
      </w:r>
      <w:r>
        <w:rPr>
          <w:color w:val="1C1C1C"/>
        </w:rPr>
        <w:t>10%</w:t>
      </w:r>
      <w:r>
        <w:rPr>
          <w:color w:val="1C1C1C"/>
          <w:spacing w:val="-12"/>
        </w:rPr>
        <w:t xml:space="preserve"> </w:t>
      </w:r>
      <w:r>
        <w:rPr>
          <w:color w:val="1C1C1C"/>
        </w:rPr>
        <w:t>across</w:t>
      </w:r>
      <w:r>
        <w:rPr>
          <w:color w:val="1C1C1C"/>
          <w:spacing w:val="-12"/>
        </w:rPr>
        <w:t xml:space="preserve"> </w:t>
      </w:r>
      <w:r>
        <w:rPr>
          <w:color w:val="1C1C1C"/>
        </w:rPr>
        <w:t>the</w:t>
      </w:r>
      <w:r>
        <w:rPr>
          <w:color w:val="1C1C1C"/>
          <w:spacing w:val="-12"/>
        </w:rPr>
        <w:t xml:space="preserve"> </w:t>
      </w:r>
      <w:r>
        <w:rPr>
          <w:color w:val="1C1C1C"/>
        </w:rPr>
        <w:t>choices,</w:t>
      </w:r>
      <w:r>
        <w:rPr>
          <w:color w:val="1C1C1C"/>
          <w:spacing w:val="-11"/>
        </w:rPr>
        <w:t xml:space="preserve"> </w:t>
      </w:r>
      <w:r>
        <w:rPr>
          <w:color w:val="1C1C1C"/>
        </w:rPr>
        <w:t>except</w:t>
      </w:r>
      <w:r>
        <w:rPr>
          <w:color w:val="1C1C1C"/>
          <w:spacing w:val="-11"/>
        </w:rPr>
        <w:t xml:space="preserve"> </w:t>
      </w:r>
      <w:r>
        <w:rPr>
          <w:color w:val="1C1C1C"/>
        </w:rPr>
        <w:t>for</w:t>
      </w:r>
      <w:r>
        <w:rPr>
          <w:color w:val="1C1C1C"/>
          <w:spacing w:val="-11"/>
        </w:rPr>
        <w:t xml:space="preserve"> </w:t>
      </w:r>
      <w:r>
        <w:rPr>
          <w:color w:val="1C1C1C"/>
        </w:rPr>
        <w:t>design,</w:t>
      </w:r>
      <w:r>
        <w:rPr>
          <w:color w:val="1C1C1C"/>
          <w:spacing w:val="-11"/>
        </w:rPr>
        <w:t xml:space="preserve"> </w:t>
      </w:r>
      <w:r>
        <w:rPr>
          <w:color w:val="1C1C1C"/>
        </w:rPr>
        <w:t>where</w:t>
      </w:r>
      <w:r>
        <w:rPr>
          <w:color w:val="1C1C1C"/>
          <w:spacing w:val="-12"/>
        </w:rPr>
        <w:t xml:space="preserve"> </w:t>
      </w:r>
      <w:r>
        <w:rPr>
          <w:color w:val="1C1C1C"/>
        </w:rPr>
        <w:t>female</w:t>
      </w:r>
      <w:r>
        <w:rPr>
          <w:color w:val="1C1C1C"/>
          <w:spacing w:val="-12"/>
        </w:rPr>
        <w:t xml:space="preserve"> </w:t>
      </w:r>
      <w:r>
        <w:rPr>
          <w:color w:val="1C1C1C"/>
        </w:rPr>
        <w:t>enrolment</w:t>
      </w:r>
      <w:r>
        <w:rPr>
          <w:color w:val="1C1C1C"/>
          <w:spacing w:val="-11"/>
        </w:rPr>
        <w:t xml:space="preserve"> </w:t>
      </w:r>
      <w:r>
        <w:rPr>
          <w:color w:val="1C1C1C"/>
        </w:rPr>
        <w:t>is</w:t>
      </w:r>
      <w:r>
        <w:rPr>
          <w:color w:val="1C1C1C"/>
          <w:spacing w:val="-12"/>
        </w:rPr>
        <w:t xml:space="preserve"> </w:t>
      </w:r>
      <w:r>
        <w:rPr>
          <w:color w:val="1C1C1C"/>
        </w:rPr>
        <w:t>higher</w:t>
      </w:r>
      <w:r>
        <w:rPr>
          <w:color w:val="1C1C1C"/>
          <w:spacing w:val="-11"/>
        </w:rPr>
        <w:t xml:space="preserve"> </w:t>
      </w:r>
      <w:r>
        <w:rPr>
          <w:color w:val="1C1C1C"/>
        </w:rPr>
        <w:t>than</w:t>
      </w:r>
      <w:r>
        <w:rPr>
          <w:color w:val="1C1C1C"/>
          <w:spacing w:val="-12"/>
        </w:rPr>
        <w:t xml:space="preserve"> </w:t>
      </w:r>
      <w:r>
        <w:rPr>
          <w:color w:val="1C1C1C"/>
        </w:rPr>
        <w:t>that of males. Design incorporates several contexts, including graphics, photography, technical drawings, and dimensional designs, most of which are digitally based. This division is also reflected in other jurisdictions, including the United Kingdom (UK) (Murphy, 2006).</w:t>
      </w:r>
    </w:p>
    <w:p w14:paraId="6DE7A281" w14:textId="77777777" w:rsidR="00876C13" w:rsidRDefault="00876C13">
      <w:pPr>
        <w:pStyle w:val="BodyText"/>
        <w:jc w:val="both"/>
        <w:sectPr w:rsidR="00876C13">
          <w:pgSz w:w="11910" w:h="16840"/>
          <w:pgMar w:top="1400" w:right="1080" w:bottom="980" w:left="1080" w:header="0" w:footer="780" w:gutter="0"/>
          <w:cols w:space="720"/>
        </w:sectPr>
      </w:pPr>
    </w:p>
    <w:p w14:paraId="6A52191C" w14:textId="77777777" w:rsidR="00876C13" w:rsidRDefault="00000000">
      <w:pPr>
        <w:pStyle w:val="Heading4"/>
        <w:spacing w:before="72"/>
        <w:ind w:left="360"/>
      </w:pPr>
      <w:r>
        <w:rPr>
          <w:spacing w:val="-4"/>
        </w:rPr>
        <w:lastRenderedPageBreak/>
        <w:t>Table</w:t>
      </w:r>
      <w:r>
        <w:rPr>
          <w:spacing w:val="-5"/>
        </w:rPr>
        <w:t xml:space="preserve"> 1:</w:t>
      </w:r>
    </w:p>
    <w:p w14:paraId="6A9A36BD" w14:textId="77777777" w:rsidR="00876C13" w:rsidRDefault="00000000">
      <w:pPr>
        <w:spacing w:before="1"/>
        <w:ind w:left="360" w:right="1204"/>
        <w:rPr>
          <w:i/>
        </w:rPr>
      </w:pPr>
      <w:r>
        <w:rPr>
          <w:i/>
        </w:rPr>
        <w:t>Data</w:t>
      </w:r>
      <w:r>
        <w:rPr>
          <w:i/>
          <w:spacing w:val="-8"/>
        </w:rPr>
        <w:t xml:space="preserve"> </w:t>
      </w:r>
      <w:r>
        <w:rPr>
          <w:i/>
        </w:rPr>
        <w:t>Showing</w:t>
      </w:r>
      <w:r>
        <w:rPr>
          <w:i/>
          <w:spacing w:val="-8"/>
        </w:rPr>
        <w:t xml:space="preserve"> </w:t>
      </w:r>
      <w:r>
        <w:rPr>
          <w:i/>
        </w:rPr>
        <w:t>Enrolments</w:t>
      </w:r>
      <w:r>
        <w:rPr>
          <w:i/>
          <w:spacing w:val="-8"/>
        </w:rPr>
        <w:t xml:space="preserve"> </w:t>
      </w:r>
      <w:r>
        <w:rPr>
          <w:i/>
        </w:rPr>
        <w:t>Based</w:t>
      </w:r>
      <w:r>
        <w:rPr>
          <w:i/>
          <w:spacing w:val="-8"/>
        </w:rPr>
        <w:t xml:space="preserve"> </w:t>
      </w:r>
      <w:r>
        <w:rPr>
          <w:i/>
        </w:rPr>
        <w:t>on</w:t>
      </w:r>
      <w:r>
        <w:rPr>
          <w:i/>
          <w:spacing w:val="-8"/>
        </w:rPr>
        <w:t xml:space="preserve"> </w:t>
      </w:r>
      <w:r>
        <w:rPr>
          <w:i/>
        </w:rPr>
        <w:t>Gender</w:t>
      </w:r>
      <w:r>
        <w:rPr>
          <w:i/>
          <w:spacing w:val="-8"/>
        </w:rPr>
        <w:t xml:space="preserve"> </w:t>
      </w:r>
      <w:r>
        <w:rPr>
          <w:i/>
        </w:rPr>
        <w:t>in</w:t>
      </w:r>
      <w:r>
        <w:rPr>
          <w:i/>
          <w:spacing w:val="-8"/>
        </w:rPr>
        <w:t xml:space="preserve"> </w:t>
      </w:r>
      <w:r>
        <w:rPr>
          <w:i/>
        </w:rPr>
        <w:t>Western</w:t>
      </w:r>
      <w:r>
        <w:rPr>
          <w:i/>
          <w:spacing w:val="-12"/>
        </w:rPr>
        <w:t xml:space="preserve"> </w:t>
      </w:r>
      <w:r>
        <w:rPr>
          <w:i/>
        </w:rPr>
        <w:t>Australia</w:t>
      </w:r>
      <w:r>
        <w:rPr>
          <w:i/>
          <w:spacing w:val="-10"/>
        </w:rPr>
        <w:t xml:space="preserve"> </w:t>
      </w:r>
      <w:r>
        <w:rPr>
          <w:i/>
        </w:rPr>
        <w:t>Technology</w:t>
      </w:r>
      <w:r>
        <w:rPr>
          <w:i/>
          <w:spacing w:val="-9"/>
        </w:rPr>
        <w:t xml:space="preserve"> </w:t>
      </w:r>
      <w:r>
        <w:rPr>
          <w:i/>
        </w:rPr>
        <w:t>Subjects (Adapted from SCSA, 2022)</w:t>
      </w:r>
    </w:p>
    <w:p w14:paraId="3932DC42" w14:textId="77777777" w:rsidR="00876C13" w:rsidRDefault="00876C13">
      <w:pPr>
        <w:pStyle w:val="BodyText"/>
        <w:spacing w:before="1" w:after="1"/>
        <w:ind w:left="0"/>
        <w:rPr>
          <w:i/>
          <w:sz w:val="18"/>
        </w:rPr>
      </w:pPr>
    </w:p>
    <w:tbl>
      <w:tblPr>
        <w:tblW w:w="0" w:type="auto"/>
        <w:tblInd w:w="1099" w:type="dxa"/>
        <w:tblLayout w:type="fixed"/>
        <w:tblCellMar>
          <w:left w:w="0" w:type="dxa"/>
          <w:right w:w="0" w:type="dxa"/>
        </w:tblCellMar>
        <w:tblLook w:val="01E0" w:firstRow="1" w:lastRow="1" w:firstColumn="1" w:lastColumn="1" w:noHBand="0" w:noVBand="0"/>
      </w:tblPr>
      <w:tblGrid>
        <w:gridCol w:w="4408"/>
        <w:gridCol w:w="1318"/>
        <w:gridCol w:w="1826"/>
      </w:tblGrid>
      <w:tr w:rsidR="00876C13" w14:paraId="752C83B9" w14:textId="77777777">
        <w:trPr>
          <w:trHeight w:val="431"/>
        </w:trPr>
        <w:tc>
          <w:tcPr>
            <w:tcW w:w="4408" w:type="dxa"/>
            <w:tcBorders>
              <w:top w:val="single" w:sz="8" w:space="0" w:color="000000"/>
              <w:bottom w:val="single" w:sz="8" w:space="0" w:color="000000"/>
            </w:tcBorders>
          </w:tcPr>
          <w:p w14:paraId="6F38A385" w14:textId="77777777" w:rsidR="00876C13" w:rsidRDefault="00000000">
            <w:pPr>
              <w:pStyle w:val="TableParagraph"/>
              <w:spacing w:before="92"/>
            </w:pPr>
            <w:r>
              <w:rPr>
                <w:spacing w:val="-2"/>
              </w:rPr>
              <w:t>Subject</w:t>
            </w:r>
          </w:p>
        </w:tc>
        <w:tc>
          <w:tcPr>
            <w:tcW w:w="1318" w:type="dxa"/>
            <w:tcBorders>
              <w:top w:val="single" w:sz="8" w:space="0" w:color="000000"/>
              <w:bottom w:val="single" w:sz="8" w:space="0" w:color="000000"/>
            </w:tcBorders>
          </w:tcPr>
          <w:p w14:paraId="6AE61375" w14:textId="77777777" w:rsidR="00876C13" w:rsidRDefault="00000000">
            <w:pPr>
              <w:pStyle w:val="TableParagraph"/>
              <w:spacing w:before="92"/>
              <w:ind w:left="648"/>
            </w:pPr>
            <w:r>
              <w:rPr>
                <w:spacing w:val="-2"/>
              </w:rPr>
              <w:t>Males</w:t>
            </w:r>
          </w:p>
        </w:tc>
        <w:tc>
          <w:tcPr>
            <w:tcW w:w="1826" w:type="dxa"/>
            <w:tcBorders>
              <w:top w:val="single" w:sz="8" w:space="0" w:color="000000"/>
              <w:bottom w:val="single" w:sz="8" w:space="0" w:color="000000"/>
            </w:tcBorders>
          </w:tcPr>
          <w:p w14:paraId="17857029" w14:textId="77777777" w:rsidR="00876C13" w:rsidRDefault="00000000">
            <w:pPr>
              <w:pStyle w:val="TableParagraph"/>
              <w:spacing w:before="92"/>
              <w:ind w:left="132"/>
            </w:pPr>
            <w:r>
              <w:rPr>
                <w:spacing w:val="-2"/>
              </w:rPr>
              <w:t>Females</w:t>
            </w:r>
          </w:p>
        </w:tc>
      </w:tr>
      <w:tr w:rsidR="00876C13" w14:paraId="3CF9B461" w14:textId="77777777">
        <w:trPr>
          <w:trHeight w:val="400"/>
        </w:trPr>
        <w:tc>
          <w:tcPr>
            <w:tcW w:w="4408" w:type="dxa"/>
            <w:tcBorders>
              <w:top w:val="single" w:sz="8" w:space="0" w:color="000000"/>
            </w:tcBorders>
          </w:tcPr>
          <w:p w14:paraId="47C63E34" w14:textId="77777777" w:rsidR="00876C13" w:rsidRDefault="00000000">
            <w:pPr>
              <w:pStyle w:val="TableParagraph"/>
              <w:spacing w:before="63"/>
            </w:pPr>
            <w:r>
              <w:t>Automotive</w:t>
            </w:r>
            <w:r>
              <w:rPr>
                <w:spacing w:val="-9"/>
              </w:rPr>
              <w:t xml:space="preserve"> </w:t>
            </w:r>
            <w:r>
              <w:t>Engineering</w:t>
            </w:r>
            <w:r>
              <w:rPr>
                <w:spacing w:val="-8"/>
              </w:rPr>
              <w:t xml:space="preserve"> </w:t>
            </w:r>
            <w:r>
              <w:t>and</w:t>
            </w:r>
            <w:r>
              <w:rPr>
                <w:spacing w:val="-11"/>
              </w:rPr>
              <w:t xml:space="preserve"> </w:t>
            </w:r>
            <w:r>
              <w:rPr>
                <w:spacing w:val="-2"/>
              </w:rPr>
              <w:t>Technology</w:t>
            </w:r>
          </w:p>
        </w:tc>
        <w:tc>
          <w:tcPr>
            <w:tcW w:w="1318" w:type="dxa"/>
            <w:tcBorders>
              <w:top w:val="single" w:sz="8" w:space="0" w:color="000000"/>
            </w:tcBorders>
          </w:tcPr>
          <w:p w14:paraId="1B4D1D3F" w14:textId="77777777" w:rsidR="00876C13" w:rsidRDefault="00000000">
            <w:pPr>
              <w:pStyle w:val="TableParagraph"/>
              <w:spacing w:before="63"/>
              <w:ind w:left="648"/>
            </w:pPr>
            <w:r>
              <w:rPr>
                <w:spacing w:val="-5"/>
              </w:rPr>
              <w:t>266</w:t>
            </w:r>
          </w:p>
        </w:tc>
        <w:tc>
          <w:tcPr>
            <w:tcW w:w="1826" w:type="dxa"/>
            <w:tcBorders>
              <w:top w:val="single" w:sz="8" w:space="0" w:color="000000"/>
            </w:tcBorders>
          </w:tcPr>
          <w:p w14:paraId="7867B0E2" w14:textId="77777777" w:rsidR="00876C13" w:rsidRDefault="00000000">
            <w:pPr>
              <w:pStyle w:val="TableParagraph"/>
              <w:spacing w:before="63"/>
              <w:ind w:left="132"/>
            </w:pPr>
            <w:r>
              <w:rPr>
                <w:spacing w:val="-5"/>
              </w:rPr>
              <w:t>26</w:t>
            </w:r>
          </w:p>
        </w:tc>
      </w:tr>
      <w:tr w:rsidR="00876C13" w14:paraId="38F058E9" w14:textId="77777777">
        <w:trPr>
          <w:trHeight w:val="412"/>
        </w:trPr>
        <w:tc>
          <w:tcPr>
            <w:tcW w:w="4408" w:type="dxa"/>
          </w:tcPr>
          <w:p w14:paraId="5289C4D4" w14:textId="77777777" w:rsidR="00876C13" w:rsidRDefault="00000000">
            <w:pPr>
              <w:pStyle w:val="TableParagraph"/>
            </w:pPr>
            <w:r>
              <w:rPr>
                <w:spacing w:val="-2"/>
              </w:rPr>
              <w:t>Aviation</w:t>
            </w:r>
          </w:p>
        </w:tc>
        <w:tc>
          <w:tcPr>
            <w:tcW w:w="1318" w:type="dxa"/>
          </w:tcPr>
          <w:p w14:paraId="0A50DFD2" w14:textId="77777777" w:rsidR="00876C13" w:rsidRDefault="00000000">
            <w:pPr>
              <w:pStyle w:val="TableParagraph"/>
              <w:ind w:left="648"/>
            </w:pPr>
            <w:r>
              <w:rPr>
                <w:spacing w:val="-5"/>
              </w:rPr>
              <w:t>39</w:t>
            </w:r>
          </w:p>
        </w:tc>
        <w:tc>
          <w:tcPr>
            <w:tcW w:w="1826" w:type="dxa"/>
          </w:tcPr>
          <w:p w14:paraId="5BA736DB" w14:textId="77777777" w:rsidR="00876C13" w:rsidRDefault="00000000">
            <w:pPr>
              <w:pStyle w:val="TableParagraph"/>
              <w:ind w:left="132"/>
            </w:pPr>
            <w:r>
              <w:rPr>
                <w:spacing w:val="-10"/>
              </w:rPr>
              <w:t>3</w:t>
            </w:r>
          </w:p>
        </w:tc>
      </w:tr>
      <w:tr w:rsidR="00876C13" w14:paraId="15D66A5B" w14:textId="77777777">
        <w:trPr>
          <w:trHeight w:val="412"/>
        </w:trPr>
        <w:tc>
          <w:tcPr>
            <w:tcW w:w="4408" w:type="dxa"/>
          </w:tcPr>
          <w:p w14:paraId="778FA4F4" w14:textId="77777777" w:rsidR="00876C13" w:rsidRDefault="00000000">
            <w:pPr>
              <w:pStyle w:val="TableParagraph"/>
            </w:pPr>
            <w:r>
              <w:t>Building</w:t>
            </w:r>
            <w:r>
              <w:rPr>
                <w:spacing w:val="-5"/>
              </w:rPr>
              <w:t xml:space="preserve"> </w:t>
            </w:r>
            <w:r>
              <w:t>&amp;</w:t>
            </w:r>
            <w:r>
              <w:rPr>
                <w:spacing w:val="-4"/>
              </w:rPr>
              <w:t xml:space="preserve"> </w:t>
            </w:r>
            <w:r>
              <w:rPr>
                <w:spacing w:val="-2"/>
              </w:rPr>
              <w:t>Construction</w:t>
            </w:r>
          </w:p>
        </w:tc>
        <w:tc>
          <w:tcPr>
            <w:tcW w:w="1318" w:type="dxa"/>
          </w:tcPr>
          <w:p w14:paraId="5CB81B53" w14:textId="77777777" w:rsidR="00876C13" w:rsidRDefault="00000000">
            <w:pPr>
              <w:pStyle w:val="TableParagraph"/>
              <w:ind w:left="648"/>
            </w:pPr>
            <w:r>
              <w:rPr>
                <w:spacing w:val="-5"/>
              </w:rPr>
              <w:t>433</w:t>
            </w:r>
          </w:p>
        </w:tc>
        <w:tc>
          <w:tcPr>
            <w:tcW w:w="1826" w:type="dxa"/>
          </w:tcPr>
          <w:p w14:paraId="1DFD3491" w14:textId="77777777" w:rsidR="00876C13" w:rsidRDefault="00000000">
            <w:pPr>
              <w:pStyle w:val="TableParagraph"/>
              <w:ind w:left="132"/>
            </w:pPr>
            <w:r>
              <w:rPr>
                <w:spacing w:val="-5"/>
              </w:rPr>
              <w:t>53</w:t>
            </w:r>
          </w:p>
        </w:tc>
      </w:tr>
      <w:tr w:rsidR="00876C13" w14:paraId="0CAACDBA" w14:textId="77777777">
        <w:trPr>
          <w:trHeight w:val="415"/>
        </w:trPr>
        <w:tc>
          <w:tcPr>
            <w:tcW w:w="4408" w:type="dxa"/>
          </w:tcPr>
          <w:p w14:paraId="5DBAEA11" w14:textId="77777777" w:rsidR="00876C13" w:rsidRDefault="00000000">
            <w:pPr>
              <w:pStyle w:val="TableParagraph"/>
            </w:pPr>
            <w:r>
              <w:t>Design</w:t>
            </w:r>
            <w:r>
              <w:rPr>
                <w:spacing w:val="-6"/>
              </w:rPr>
              <w:t xml:space="preserve"> </w:t>
            </w:r>
            <w:r>
              <w:rPr>
                <w:spacing w:val="-10"/>
              </w:rPr>
              <w:t>*</w:t>
            </w:r>
          </w:p>
        </w:tc>
        <w:tc>
          <w:tcPr>
            <w:tcW w:w="1318" w:type="dxa"/>
          </w:tcPr>
          <w:p w14:paraId="66B2732D" w14:textId="77777777" w:rsidR="00876C13" w:rsidRDefault="00000000">
            <w:pPr>
              <w:pStyle w:val="TableParagraph"/>
              <w:ind w:left="648"/>
            </w:pPr>
            <w:r>
              <w:rPr>
                <w:spacing w:val="-4"/>
              </w:rPr>
              <w:t>1023</w:t>
            </w:r>
          </w:p>
        </w:tc>
        <w:tc>
          <w:tcPr>
            <w:tcW w:w="1826" w:type="dxa"/>
          </w:tcPr>
          <w:p w14:paraId="66F97FDA" w14:textId="77777777" w:rsidR="00876C13" w:rsidRDefault="00000000">
            <w:pPr>
              <w:pStyle w:val="TableParagraph"/>
              <w:ind w:left="132"/>
            </w:pPr>
            <w:r>
              <w:rPr>
                <w:spacing w:val="-4"/>
              </w:rPr>
              <w:t>1247</w:t>
            </w:r>
          </w:p>
        </w:tc>
      </w:tr>
      <w:tr w:rsidR="00876C13" w14:paraId="04EA47BB" w14:textId="77777777">
        <w:trPr>
          <w:trHeight w:val="417"/>
        </w:trPr>
        <w:tc>
          <w:tcPr>
            <w:tcW w:w="4408" w:type="dxa"/>
          </w:tcPr>
          <w:p w14:paraId="0FA311E5" w14:textId="77777777" w:rsidR="00876C13" w:rsidRDefault="00000000">
            <w:pPr>
              <w:pStyle w:val="TableParagraph"/>
              <w:spacing w:before="78"/>
            </w:pPr>
            <w:r>
              <w:t>Engineering</w:t>
            </w:r>
            <w:r>
              <w:rPr>
                <w:spacing w:val="-9"/>
              </w:rPr>
              <w:t xml:space="preserve"> </w:t>
            </w:r>
            <w:r>
              <w:t>Studies</w:t>
            </w:r>
            <w:r>
              <w:rPr>
                <w:spacing w:val="-9"/>
              </w:rPr>
              <w:t xml:space="preserve"> </w:t>
            </w:r>
            <w:r>
              <w:rPr>
                <w:spacing w:val="-5"/>
              </w:rPr>
              <w:t>**</w:t>
            </w:r>
          </w:p>
        </w:tc>
        <w:tc>
          <w:tcPr>
            <w:tcW w:w="1318" w:type="dxa"/>
          </w:tcPr>
          <w:p w14:paraId="7DF22FF1" w14:textId="77777777" w:rsidR="00876C13" w:rsidRDefault="00000000">
            <w:pPr>
              <w:pStyle w:val="TableParagraph"/>
              <w:spacing w:before="78"/>
              <w:ind w:left="648"/>
            </w:pPr>
            <w:r>
              <w:rPr>
                <w:spacing w:val="-5"/>
              </w:rPr>
              <w:t>601</w:t>
            </w:r>
          </w:p>
        </w:tc>
        <w:tc>
          <w:tcPr>
            <w:tcW w:w="1826" w:type="dxa"/>
          </w:tcPr>
          <w:p w14:paraId="4F2621C4" w14:textId="77777777" w:rsidR="00876C13" w:rsidRDefault="00000000">
            <w:pPr>
              <w:pStyle w:val="TableParagraph"/>
              <w:spacing w:before="78"/>
              <w:ind w:left="132"/>
            </w:pPr>
            <w:r>
              <w:rPr>
                <w:spacing w:val="-5"/>
              </w:rPr>
              <w:t>59</w:t>
            </w:r>
          </w:p>
        </w:tc>
      </w:tr>
      <w:tr w:rsidR="00876C13" w14:paraId="4A6F65C3" w14:textId="77777777">
        <w:trPr>
          <w:trHeight w:val="422"/>
        </w:trPr>
        <w:tc>
          <w:tcPr>
            <w:tcW w:w="4408" w:type="dxa"/>
            <w:tcBorders>
              <w:bottom w:val="single" w:sz="8" w:space="0" w:color="000000"/>
            </w:tcBorders>
          </w:tcPr>
          <w:p w14:paraId="2ACE7726" w14:textId="77777777" w:rsidR="00876C13" w:rsidRDefault="00000000">
            <w:pPr>
              <w:pStyle w:val="TableParagraph"/>
              <w:spacing w:before="78"/>
            </w:pPr>
            <w:r>
              <w:t>Materials</w:t>
            </w:r>
            <w:r>
              <w:rPr>
                <w:spacing w:val="-11"/>
              </w:rPr>
              <w:t xml:space="preserve"> </w:t>
            </w:r>
            <w:r>
              <w:t>Design</w:t>
            </w:r>
            <w:r>
              <w:rPr>
                <w:spacing w:val="-10"/>
              </w:rPr>
              <w:t xml:space="preserve"> </w:t>
            </w:r>
            <w:r>
              <w:t>&amp;</w:t>
            </w:r>
            <w:r>
              <w:rPr>
                <w:spacing w:val="-14"/>
              </w:rPr>
              <w:t xml:space="preserve"> </w:t>
            </w:r>
            <w:r>
              <w:t>Technology</w:t>
            </w:r>
            <w:r>
              <w:rPr>
                <w:spacing w:val="-10"/>
              </w:rPr>
              <w:t xml:space="preserve"> </w:t>
            </w:r>
            <w:r>
              <w:rPr>
                <w:spacing w:val="-5"/>
              </w:rPr>
              <w:t>***</w:t>
            </w:r>
          </w:p>
        </w:tc>
        <w:tc>
          <w:tcPr>
            <w:tcW w:w="1318" w:type="dxa"/>
            <w:tcBorders>
              <w:bottom w:val="single" w:sz="8" w:space="0" w:color="000000"/>
            </w:tcBorders>
          </w:tcPr>
          <w:p w14:paraId="4DBDB8B5" w14:textId="77777777" w:rsidR="00876C13" w:rsidRDefault="00000000">
            <w:pPr>
              <w:pStyle w:val="TableParagraph"/>
              <w:spacing w:before="78"/>
              <w:ind w:left="648"/>
            </w:pPr>
            <w:r>
              <w:rPr>
                <w:spacing w:val="-4"/>
              </w:rPr>
              <w:t>2700</w:t>
            </w:r>
          </w:p>
        </w:tc>
        <w:tc>
          <w:tcPr>
            <w:tcW w:w="1826" w:type="dxa"/>
            <w:tcBorders>
              <w:bottom w:val="single" w:sz="8" w:space="0" w:color="000000"/>
            </w:tcBorders>
          </w:tcPr>
          <w:p w14:paraId="0263D1AC" w14:textId="77777777" w:rsidR="00876C13" w:rsidRDefault="00000000">
            <w:pPr>
              <w:pStyle w:val="TableParagraph"/>
              <w:spacing w:before="78"/>
              <w:ind w:left="132"/>
            </w:pPr>
            <w:r>
              <w:rPr>
                <w:spacing w:val="-5"/>
              </w:rPr>
              <w:t>805</w:t>
            </w:r>
          </w:p>
        </w:tc>
      </w:tr>
    </w:tbl>
    <w:p w14:paraId="2E9FBF1D" w14:textId="77777777" w:rsidR="00876C13" w:rsidRDefault="00000000">
      <w:pPr>
        <w:pStyle w:val="BodyText"/>
        <w:spacing w:before="233" w:line="251" w:lineRule="exact"/>
      </w:pPr>
      <w:r>
        <w:rPr>
          <w:i/>
        </w:rPr>
        <w:t>Note</w:t>
      </w:r>
      <w:r>
        <w:t>.</w:t>
      </w:r>
      <w:r>
        <w:rPr>
          <w:spacing w:val="7"/>
        </w:rPr>
        <w:t xml:space="preserve"> </w:t>
      </w:r>
      <w:r>
        <w:t>*</w:t>
      </w:r>
      <w:r>
        <w:rPr>
          <w:spacing w:val="8"/>
        </w:rPr>
        <w:t xml:space="preserve"> </w:t>
      </w:r>
      <w:r>
        <w:t>has</w:t>
      </w:r>
      <w:r>
        <w:rPr>
          <w:spacing w:val="6"/>
        </w:rPr>
        <w:t xml:space="preserve"> </w:t>
      </w:r>
      <w:r>
        <w:t>four</w:t>
      </w:r>
      <w:r>
        <w:rPr>
          <w:spacing w:val="8"/>
        </w:rPr>
        <w:t xml:space="preserve"> </w:t>
      </w:r>
      <w:r>
        <w:t>contexts—photography,</w:t>
      </w:r>
      <w:r>
        <w:rPr>
          <w:spacing w:val="7"/>
        </w:rPr>
        <w:t xml:space="preserve"> </w:t>
      </w:r>
      <w:r>
        <w:t>graphic</w:t>
      </w:r>
      <w:r>
        <w:rPr>
          <w:spacing w:val="8"/>
        </w:rPr>
        <w:t xml:space="preserve"> </w:t>
      </w:r>
      <w:r>
        <w:t>design,</w:t>
      </w:r>
      <w:r>
        <w:rPr>
          <w:spacing w:val="7"/>
        </w:rPr>
        <w:t xml:space="preserve"> </w:t>
      </w:r>
      <w:r>
        <w:t>technical</w:t>
      </w:r>
      <w:r>
        <w:rPr>
          <w:spacing w:val="8"/>
        </w:rPr>
        <w:t xml:space="preserve"> </w:t>
      </w:r>
      <w:r>
        <w:t>graphics,</w:t>
      </w:r>
      <w:r>
        <w:rPr>
          <w:spacing w:val="7"/>
        </w:rPr>
        <w:t xml:space="preserve"> </w:t>
      </w:r>
      <w:r>
        <w:t>and</w:t>
      </w:r>
      <w:r>
        <w:rPr>
          <w:spacing w:val="8"/>
        </w:rPr>
        <w:t xml:space="preserve"> </w:t>
      </w:r>
      <w:r>
        <w:t>dimensional</w:t>
      </w:r>
      <w:r>
        <w:rPr>
          <w:spacing w:val="8"/>
        </w:rPr>
        <w:t xml:space="preserve"> </w:t>
      </w:r>
      <w:r>
        <w:rPr>
          <w:spacing w:val="-2"/>
        </w:rPr>
        <w:t>design.</w:t>
      </w:r>
    </w:p>
    <w:p w14:paraId="41737AC6" w14:textId="77777777" w:rsidR="00876C13" w:rsidRDefault="00000000">
      <w:pPr>
        <w:pStyle w:val="BodyText"/>
        <w:ind w:right="347"/>
      </w:pPr>
      <w:r>
        <w:t>**</w:t>
      </w:r>
      <w:r>
        <w:rPr>
          <w:spacing w:val="-9"/>
        </w:rPr>
        <w:t xml:space="preserve"> </w:t>
      </w:r>
      <w:r>
        <w:t>has</w:t>
      </w:r>
      <w:r>
        <w:rPr>
          <w:spacing w:val="-9"/>
        </w:rPr>
        <w:t xml:space="preserve"> </w:t>
      </w:r>
      <w:r>
        <w:t>two</w:t>
      </w:r>
      <w:r>
        <w:rPr>
          <w:spacing w:val="-9"/>
        </w:rPr>
        <w:t xml:space="preserve"> </w:t>
      </w:r>
      <w:r>
        <w:t>contexts—mechanical</w:t>
      </w:r>
      <w:r>
        <w:rPr>
          <w:spacing w:val="-9"/>
        </w:rPr>
        <w:t xml:space="preserve"> </w:t>
      </w:r>
      <w:r>
        <w:t>engineering</w:t>
      </w:r>
      <w:r>
        <w:rPr>
          <w:spacing w:val="-9"/>
        </w:rPr>
        <w:t xml:space="preserve"> </w:t>
      </w:r>
      <w:r>
        <w:t>and</w:t>
      </w:r>
      <w:r>
        <w:rPr>
          <w:spacing w:val="-9"/>
        </w:rPr>
        <w:t xml:space="preserve"> </w:t>
      </w:r>
      <w:r>
        <w:t>mechatronics.</w:t>
      </w:r>
      <w:r>
        <w:rPr>
          <w:spacing w:val="-9"/>
        </w:rPr>
        <w:t xml:space="preserve"> </w:t>
      </w:r>
      <w:r>
        <w:t>***</w:t>
      </w:r>
      <w:r>
        <w:rPr>
          <w:spacing w:val="-9"/>
        </w:rPr>
        <w:t xml:space="preserve"> </w:t>
      </w:r>
      <w:r>
        <w:t>has</w:t>
      </w:r>
      <w:r>
        <w:rPr>
          <w:spacing w:val="-9"/>
        </w:rPr>
        <w:t xml:space="preserve"> </w:t>
      </w:r>
      <w:r>
        <w:t>three</w:t>
      </w:r>
      <w:r>
        <w:rPr>
          <w:spacing w:val="-9"/>
        </w:rPr>
        <w:t xml:space="preserve"> </w:t>
      </w:r>
      <w:r>
        <w:t>contexts—wood,</w:t>
      </w:r>
      <w:r>
        <w:rPr>
          <w:spacing w:val="-8"/>
        </w:rPr>
        <w:t xml:space="preserve"> </w:t>
      </w:r>
      <w:r>
        <w:t>metal, and textiles.</w:t>
      </w:r>
    </w:p>
    <w:p w14:paraId="0639E376" w14:textId="77777777" w:rsidR="00876C13" w:rsidRDefault="00000000">
      <w:pPr>
        <w:pStyle w:val="Heading3"/>
      </w:pPr>
      <w:r>
        <w:t>Gendered</w:t>
      </w:r>
      <w:r>
        <w:rPr>
          <w:spacing w:val="-2"/>
        </w:rPr>
        <w:t xml:space="preserve"> </w:t>
      </w:r>
      <w:r>
        <w:t>Engagement,</w:t>
      </w:r>
      <w:r>
        <w:rPr>
          <w:spacing w:val="-2"/>
        </w:rPr>
        <w:t xml:space="preserve"> </w:t>
      </w:r>
      <w:r>
        <w:t>Resistance</w:t>
      </w:r>
      <w:r>
        <w:rPr>
          <w:spacing w:val="-1"/>
        </w:rPr>
        <w:t xml:space="preserve"> </w:t>
      </w:r>
      <w:r>
        <w:t>and</w:t>
      </w:r>
      <w:r>
        <w:rPr>
          <w:spacing w:val="-2"/>
        </w:rPr>
        <w:t xml:space="preserve"> </w:t>
      </w:r>
      <w:r>
        <w:t>Structural</w:t>
      </w:r>
      <w:r>
        <w:rPr>
          <w:spacing w:val="-1"/>
        </w:rPr>
        <w:t xml:space="preserve"> </w:t>
      </w:r>
      <w:r>
        <w:rPr>
          <w:spacing w:val="-2"/>
        </w:rPr>
        <w:t>Inequities</w:t>
      </w:r>
    </w:p>
    <w:p w14:paraId="75D7DE0F" w14:textId="77777777" w:rsidR="00876C13" w:rsidRDefault="00000000">
      <w:pPr>
        <w:pStyle w:val="BodyText"/>
        <w:spacing w:before="118"/>
        <w:ind w:right="351"/>
        <w:jc w:val="both"/>
      </w:pPr>
      <w:r>
        <w:rPr>
          <w:color w:val="1C1C1C"/>
        </w:rPr>
        <w:t>Research</w:t>
      </w:r>
      <w:r>
        <w:rPr>
          <w:color w:val="1C1C1C"/>
          <w:spacing w:val="-8"/>
        </w:rPr>
        <w:t xml:space="preserve"> </w:t>
      </w:r>
      <w:r>
        <w:rPr>
          <w:color w:val="1C1C1C"/>
        </w:rPr>
        <w:t>from</w:t>
      </w:r>
      <w:r>
        <w:rPr>
          <w:color w:val="1C1C1C"/>
          <w:spacing w:val="-8"/>
        </w:rPr>
        <w:t xml:space="preserve"> </w:t>
      </w:r>
      <w:r>
        <w:rPr>
          <w:color w:val="1C1C1C"/>
        </w:rPr>
        <w:t>Sultan</w:t>
      </w:r>
      <w:r>
        <w:rPr>
          <w:color w:val="1C1C1C"/>
          <w:spacing w:val="-8"/>
        </w:rPr>
        <w:t xml:space="preserve"> </w:t>
      </w:r>
      <w:r>
        <w:rPr>
          <w:color w:val="1C1C1C"/>
        </w:rPr>
        <w:t>et</w:t>
      </w:r>
      <w:r>
        <w:rPr>
          <w:color w:val="1C1C1C"/>
          <w:spacing w:val="-8"/>
        </w:rPr>
        <w:t xml:space="preserve"> </w:t>
      </w:r>
      <w:r>
        <w:rPr>
          <w:color w:val="1C1C1C"/>
        </w:rPr>
        <w:t>al.</w:t>
      </w:r>
      <w:r>
        <w:rPr>
          <w:color w:val="1C1C1C"/>
          <w:spacing w:val="-7"/>
        </w:rPr>
        <w:t xml:space="preserve"> </w:t>
      </w:r>
      <w:r>
        <w:rPr>
          <w:color w:val="1C1C1C"/>
        </w:rPr>
        <w:t>(2020)</w:t>
      </w:r>
      <w:r>
        <w:rPr>
          <w:color w:val="1C1C1C"/>
          <w:spacing w:val="-8"/>
        </w:rPr>
        <w:t xml:space="preserve"> </w:t>
      </w:r>
      <w:r>
        <w:rPr>
          <w:color w:val="1C1C1C"/>
        </w:rPr>
        <w:t>and</w:t>
      </w:r>
      <w:r>
        <w:rPr>
          <w:color w:val="1C1C1C"/>
          <w:spacing w:val="-8"/>
        </w:rPr>
        <w:t xml:space="preserve"> </w:t>
      </w:r>
      <w:r>
        <w:rPr>
          <w:color w:val="1C1C1C"/>
        </w:rPr>
        <w:t>Coulter</w:t>
      </w:r>
      <w:r>
        <w:rPr>
          <w:color w:val="1C1C1C"/>
          <w:spacing w:val="-8"/>
        </w:rPr>
        <w:t xml:space="preserve"> </w:t>
      </w:r>
      <w:r>
        <w:rPr>
          <w:color w:val="1C1C1C"/>
        </w:rPr>
        <w:t>(2023)</w:t>
      </w:r>
      <w:r>
        <w:rPr>
          <w:color w:val="1C1C1C"/>
          <w:spacing w:val="-8"/>
        </w:rPr>
        <w:t xml:space="preserve"> </w:t>
      </w:r>
      <w:r>
        <w:rPr>
          <w:color w:val="1C1C1C"/>
        </w:rPr>
        <w:t>shows</w:t>
      </w:r>
      <w:r>
        <w:rPr>
          <w:color w:val="1C1C1C"/>
          <w:spacing w:val="-8"/>
        </w:rPr>
        <w:t xml:space="preserve"> </w:t>
      </w:r>
      <w:r>
        <w:rPr>
          <w:color w:val="1C1C1C"/>
        </w:rPr>
        <w:t>that</w:t>
      </w:r>
      <w:r>
        <w:rPr>
          <w:color w:val="1C1C1C"/>
          <w:spacing w:val="-8"/>
        </w:rPr>
        <w:t xml:space="preserve"> </w:t>
      </w:r>
      <w:r>
        <w:rPr>
          <w:color w:val="1C1C1C"/>
        </w:rPr>
        <w:t>girls</w:t>
      </w:r>
      <w:r>
        <w:rPr>
          <w:color w:val="1C1C1C"/>
          <w:spacing w:val="-8"/>
        </w:rPr>
        <w:t xml:space="preserve"> </w:t>
      </w:r>
      <w:r>
        <w:rPr>
          <w:color w:val="1C1C1C"/>
        </w:rPr>
        <w:t>often</w:t>
      </w:r>
      <w:r>
        <w:rPr>
          <w:color w:val="1C1C1C"/>
          <w:spacing w:val="-8"/>
        </w:rPr>
        <w:t xml:space="preserve"> </w:t>
      </w:r>
      <w:r>
        <w:rPr>
          <w:color w:val="1C1C1C"/>
        </w:rPr>
        <w:t>perceive</w:t>
      </w:r>
      <w:r>
        <w:rPr>
          <w:color w:val="1C1C1C"/>
          <w:spacing w:val="-8"/>
        </w:rPr>
        <w:t xml:space="preserve"> </w:t>
      </w:r>
      <w:r>
        <w:rPr>
          <w:color w:val="1C1C1C"/>
        </w:rPr>
        <w:t>technical</w:t>
      </w:r>
      <w:r>
        <w:rPr>
          <w:color w:val="1C1C1C"/>
          <w:spacing w:val="-8"/>
        </w:rPr>
        <w:t xml:space="preserve"> </w:t>
      </w:r>
      <w:r>
        <w:rPr>
          <w:color w:val="1C1C1C"/>
        </w:rPr>
        <w:t>subjects as</w:t>
      </w:r>
      <w:r>
        <w:rPr>
          <w:color w:val="1C1C1C"/>
          <w:spacing w:val="-11"/>
        </w:rPr>
        <w:t xml:space="preserve"> </w:t>
      </w:r>
      <w:r>
        <w:rPr>
          <w:color w:val="1C1C1C"/>
        </w:rPr>
        <w:t>masculine</w:t>
      </w:r>
      <w:r>
        <w:rPr>
          <w:color w:val="1C1C1C"/>
          <w:spacing w:val="-12"/>
        </w:rPr>
        <w:t xml:space="preserve"> </w:t>
      </w:r>
      <w:r>
        <w:rPr>
          <w:color w:val="1C1C1C"/>
        </w:rPr>
        <w:t>domains</w:t>
      </w:r>
      <w:r>
        <w:rPr>
          <w:color w:val="1C1C1C"/>
          <w:spacing w:val="-11"/>
        </w:rPr>
        <w:t xml:space="preserve"> </w:t>
      </w:r>
      <w:r>
        <w:rPr>
          <w:color w:val="1C1C1C"/>
        </w:rPr>
        <w:t>and</w:t>
      </w:r>
      <w:r>
        <w:rPr>
          <w:color w:val="1C1C1C"/>
          <w:spacing w:val="-12"/>
        </w:rPr>
        <w:t xml:space="preserve"> </w:t>
      </w:r>
      <w:r>
        <w:rPr>
          <w:color w:val="1C1C1C"/>
        </w:rPr>
        <w:t>may</w:t>
      </w:r>
      <w:r>
        <w:rPr>
          <w:color w:val="1C1C1C"/>
          <w:spacing w:val="-12"/>
        </w:rPr>
        <w:t xml:space="preserve"> </w:t>
      </w:r>
      <w:r>
        <w:rPr>
          <w:color w:val="1C1C1C"/>
        </w:rPr>
        <w:t>withdraw</w:t>
      </w:r>
      <w:r>
        <w:rPr>
          <w:color w:val="1C1C1C"/>
          <w:spacing w:val="-12"/>
        </w:rPr>
        <w:t xml:space="preserve"> </w:t>
      </w:r>
      <w:r>
        <w:rPr>
          <w:color w:val="1C1C1C"/>
        </w:rPr>
        <w:t>from</w:t>
      </w:r>
      <w:r>
        <w:rPr>
          <w:color w:val="1C1C1C"/>
          <w:spacing w:val="-12"/>
        </w:rPr>
        <w:t xml:space="preserve"> </w:t>
      </w:r>
      <w:r>
        <w:rPr>
          <w:color w:val="1C1C1C"/>
        </w:rPr>
        <w:t>or</w:t>
      </w:r>
      <w:r>
        <w:rPr>
          <w:color w:val="1C1C1C"/>
          <w:spacing w:val="-11"/>
        </w:rPr>
        <w:t xml:space="preserve"> </w:t>
      </w:r>
      <w:r>
        <w:rPr>
          <w:color w:val="1C1C1C"/>
        </w:rPr>
        <w:t>avoid</w:t>
      </w:r>
      <w:r>
        <w:rPr>
          <w:color w:val="1C1C1C"/>
          <w:spacing w:val="-12"/>
        </w:rPr>
        <w:t xml:space="preserve"> </w:t>
      </w:r>
      <w:r>
        <w:rPr>
          <w:color w:val="1C1C1C"/>
        </w:rPr>
        <w:t>these</w:t>
      </w:r>
      <w:r>
        <w:rPr>
          <w:color w:val="1C1C1C"/>
          <w:spacing w:val="-12"/>
        </w:rPr>
        <w:t xml:space="preserve"> </w:t>
      </w:r>
      <w:r>
        <w:rPr>
          <w:color w:val="1C1C1C"/>
        </w:rPr>
        <w:t>subjects</w:t>
      </w:r>
      <w:r>
        <w:rPr>
          <w:color w:val="1C1C1C"/>
          <w:spacing w:val="-11"/>
        </w:rPr>
        <w:t xml:space="preserve"> </w:t>
      </w:r>
      <w:r>
        <w:rPr>
          <w:color w:val="1C1C1C"/>
        </w:rPr>
        <w:t>unless</w:t>
      </w:r>
      <w:r>
        <w:rPr>
          <w:color w:val="1C1C1C"/>
          <w:spacing w:val="-11"/>
        </w:rPr>
        <w:t xml:space="preserve"> </w:t>
      </w:r>
      <w:r>
        <w:rPr>
          <w:color w:val="1C1C1C"/>
        </w:rPr>
        <w:t>contexts</w:t>
      </w:r>
      <w:r>
        <w:rPr>
          <w:color w:val="1C1C1C"/>
          <w:spacing w:val="-11"/>
        </w:rPr>
        <w:t xml:space="preserve"> </w:t>
      </w:r>
      <w:r>
        <w:rPr>
          <w:color w:val="1C1C1C"/>
        </w:rPr>
        <w:t>are</w:t>
      </w:r>
      <w:r>
        <w:rPr>
          <w:color w:val="1C1C1C"/>
          <w:spacing w:val="-12"/>
        </w:rPr>
        <w:t xml:space="preserve"> </w:t>
      </w:r>
      <w:r>
        <w:rPr>
          <w:color w:val="1C1C1C"/>
        </w:rPr>
        <w:t>made</w:t>
      </w:r>
      <w:r>
        <w:rPr>
          <w:color w:val="1C1C1C"/>
          <w:spacing w:val="-12"/>
        </w:rPr>
        <w:t xml:space="preserve"> </w:t>
      </w:r>
      <w:r>
        <w:rPr>
          <w:color w:val="1C1C1C"/>
        </w:rPr>
        <w:t>relevant and socially meaningful. Sultan (2022) indicated that gender differences in Science, Technology, Engineering</w:t>
      </w:r>
      <w:r>
        <w:rPr>
          <w:color w:val="1C1C1C"/>
          <w:spacing w:val="-5"/>
        </w:rPr>
        <w:t xml:space="preserve"> </w:t>
      </w:r>
      <w:r>
        <w:rPr>
          <w:color w:val="1C1C1C"/>
        </w:rPr>
        <w:t>and</w:t>
      </w:r>
      <w:r>
        <w:rPr>
          <w:color w:val="1C1C1C"/>
          <w:spacing w:val="-5"/>
        </w:rPr>
        <w:t xml:space="preserve"> </w:t>
      </w:r>
      <w:r>
        <w:rPr>
          <w:color w:val="1C1C1C"/>
        </w:rPr>
        <w:t>Mathematics</w:t>
      </w:r>
      <w:r>
        <w:rPr>
          <w:color w:val="1C1C1C"/>
          <w:spacing w:val="-5"/>
        </w:rPr>
        <w:t xml:space="preserve"> </w:t>
      </w:r>
      <w:r>
        <w:rPr>
          <w:color w:val="1C1C1C"/>
        </w:rPr>
        <w:t>(STEM)</w:t>
      </w:r>
      <w:r>
        <w:rPr>
          <w:color w:val="1C1C1C"/>
          <w:spacing w:val="-5"/>
        </w:rPr>
        <w:t xml:space="preserve"> </w:t>
      </w:r>
      <w:r>
        <w:rPr>
          <w:color w:val="1C1C1C"/>
        </w:rPr>
        <w:t>subjects</w:t>
      </w:r>
      <w:r>
        <w:rPr>
          <w:color w:val="1C1C1C"/>
          <w:spacing w:val="-4"/>
        </w:rPr>
        <w:t xml:space="preserve"> </w:t>
      </w:r>
      <w:r>
        <w:rPr>
          <w:color w:val="1C1C1C"/>
        </w:rPr>
        <w:t>are</w:t>
      </w:r>
      <w:r>
        <w:rPr>
          <w:color w:val="1C1C1C"/>
          <w:spacing w:val="-5"/>
        </w:rPr>
        <w:t xml:space="preserve"> </w:t>
      </w:r>
      <w:r>
        <w:rPr>
          <w:color w:val="1C1C1C"/>
        </w:rPr>
        <w:t>evident</w:t>
      </w:r>
      <w:r>
        <w:rPr>
          <w:color w:val="1C1C1C"/>
          <w:spacing w:val="-5"/>
        </w:rPr>
        <w:t xml:space="preserve"> </w:t>
      </w:r>
      <w:r>
        <w:rPr>
          <w:color w:val="1C1C1C"/>
        </w:rPr>
        <w:t>across</w:t>
      </w:r>
      <w:r>
        <w:rPr>
          <w:color w:val="1C1C1C"/>
          <w:spacing w:val="-5"/>
        </w:rPr>
        <w:t xml:space="preserve"> </w:t>
      </w:r>
      <w:r>
        <w:rPr>
          <w:color w:val="1C1C1C"/>
        </w:rPr>
        <w:t>the</w:t>
      </w:r>
      <w:r>
        <w:rPr>
          <w:color w:val="1C1C1C"/>
          <w:spacing w:val="-5"/>
        </w:rPr>
        <w:t xml:space="preserve"> </w:t>
      </w:r>
      <w:r>
        <w:rPr>
          <w:color w:val="1C1C1C"/>
        </w:rPr>
        <w:t>world,</w:t>
      </w:r>
      <w:r>
        <w:rPr>
          <w:color w:val="1C1C1C"/>
          <w:spacing w:val="-5"/>
        </w:rPr>
        <w:t xml:space="preserve"> </w:t>
      </w:r>
      <w:r>
        <w:rPr>
          <w:color w:val="1C1C1C"/>
        </w:rPr>
        <w:t>but</w:t>
      </w:r>
      <w:r>
        <w:rPr>
          <w:color w:val="1C1C1C"/>
          <w:spacing w:val="-5"/>
        </w:rPr>
        <w:t xml:space="preserve"> </w:t>
      </w:r>
      <w:r>
        <w:rPr>
          <w:color w:val="1C1C1C"/>
        </w:rPr>
        <w:t>especially</w:t>
      </w:r>
      <w:r>
        <w:rPr>
          <w:color w:val="1C1C1C"/>
          <w:spacing w:val="-5"/>
        </w:rPr>
        <w:t xml:space="preserve"> </w:t>
      </w:r>
      <w:r>
        <w:rPr>
          <w:color w:val="1C1C1C"/>
        </w:rPr>
        <w:t>in</w:t>
      </w:r>
      <w:r>
        <w:rPr>
          <w:color w:val="1C1C1C"/>
          <w:spacing w:val="-5"/>
        </w:rPr>
        <w:t xml:space="preserve"> </w:t>
      </w:r>
      <w:r>
        <w:rPr>
          <w:color w:val="1C1C1C"/>
        </w:rPr>
        <w:t>Western countries. She reflected on how the curriculum in TechEd is open to interpretation and the chosen projects tend to lean towards a teacher’s preferences. She argued teachers need to create inclusive activities that engage all genders.</w:t>
      </w:r>
    </w:p>
    <w:p w14:paraId="756EEE7D" w14:textId="77777777" w:rsidR="00876C13" w:rsidRDefault="00000000">
      <w:pPr>
        <w:pStyle w:val="BodyText"/>
        <w:spacing w:before="121"/>
        <w:ind w:right="354"/>
        <w:jc w:val="both"/>
      </w:pPr>
      <w:r>
        <w:rPr>
          <w:color w:val="1C1C1C"/>
        </w:rPr>
        <w:t>Sultan et al. (2020) conducted research to investigate the relationship between technology education and females aged nine to 12 years in primary school. They used ethnographic methods, including observations and focus group interviews, to collect data. The focus group consisted of five female students. Their findings revealed the topic of gender in technology education is complex. The girls perceived</w:t>
      </w:r>
      <w:r>
        <w:rPr>
          <w:color w:val="1C1C1C"/>
          <w:spacing w:val="-11"/>
        </w:rPr>
        <w:t xml:space="preserve"> </w:t>
      </w:r>
      <w:r>
        <w:rPr>
          <w:color w:val="1C1C1C"/>
        </w:rPr>
        <w:t>themselves</w:t>
      </w:r>
      <w:r>
        <w:rPr>
          <w:color w:val="1C1C1C"/>
          <w:spacing w:val="-11"/>
        </w:rPr>
        <w:t xml:space="preserve"> </w:t>
      </w:r>
      <w:r>
        <w:rPr>
          <w:color w:val="1C1C1C"/>
        </w:rPr>
        <w:t>as</w:t>
      </w:r>
      <w:r>
        <w:rPr>
          <w:color w:val="1C1C1C"/>
          <w:spacing w:val="-11"/>
        </w:rPr>
        <w:t xml:space="preserve"> </w:t>
      </w:r>
      <w:r>
        <w:rPr>
          <w:color w:val="1C1C1C"/>
        </w:rPr>
        <w:t>non-technical</w:t>
      </w:r>
      <w:r>
        <w:rPr>
          <w:color w:val="1C1C1C"/>
          <w:spacing w:val="-11"/>
        </w:rPr>
        <w:t xml:space="preserve"> </w:t>
      </w:r>
      <w:r>
        <w:rPr>
          <w:color w:val="1C1C1C"/>
        </w:rPr>
        <w:t>and</w:t>
      </w:r>
      <w:r>
        <w:rPr>
          <w:color w:val="1C1C1C"/>
          <w:spacing w:val="-11"/>
        </w:rPr>
        <w:t xml:space="preserve"> </w:t>
      </w:r>
      <w:r>
        <w:rPr>
          <w:color w:val="1C1C1C"/>
        </w:rPr>
        <w:t>preferred</w:t>
      </w:r>
      <w:r>
        <w:rPr>
          <w:color w:val="1C1C1C"/>
          <w:spacing w:val="-11"/>
        </w:rPr>
        <w:t xml:space="preserve"> </w:t>
      </w:r>
      <w:r>
        <w:rPr>
          <w:color w:val="1C1C1C"/>
        </w:rPr>
        <w:t>tools</w:t>
      </w:r>
      <w:r>
        <w:rPr>
          <w:color w:val="1C1C1C"/>
          <w:spacing w:val="-11"/>
        </w:rPr>
        <w:t xml:space="preserve"> </w:t>
      </w:r>
      <w:r>
        <w:rPr>
          <w:color w:val="1C1C1C"/>
        </w:rPr>
        <w:t>like</w:t>
      </w:r>
      <w:r>
        <w:rPr>
          <w:color w:val="1C1C1C"/>
          <w:spacing w:val="-11"/>
        </w:rPr>
        <w:t xml:space="preserve"> </w:t>
      </w:r>
      <w:r>
        <w:rPr>
          <w:color w:val="1C1C1C"/>
        </w:rPr>
        <w:t>glue</w:t>
      </w:r>
      <w:r>
        <w:rPr>
          <w:color w:val="1C1C1C"/>
          <w:spacing w:val="-11"/>
        </w:rPr>
        <w:t xml:space="preserve"> </w:t>
      </w:r>
      <w:r>
        <w:rPr>
          <w:color w:val="1C1C1C"/>
        </w:rPr>
        <w:t>guns</w:t>
      </w:r>
      <w:r>
        <w:rPr>
          <w:color w:val="1C1C1C"/>
          <w:spacing w:val="-11"/>
        </w:rPr>
        <w:t xml:space="preserve"> </w:t>
      </w:r>
      <w:r>
        <w:rPr>
          <w:color w:val="1C1C1C"/>
        </w:rPr>
        <w:t>over</w:t>
      </w:r>
      <w:r>
        <w:rPr>
          <w:color w:val="1C1C1C"/>
          <w:spacing w:val="-11"/>
        </w:rPr>
        <w:t xml:space="preserve"> </w:t>
      </w:r>
      <w:r>
        <w:rPr>
          <w:color w:val="1C1C1C"/>
        </w:rPr>
        <w:t>saws</w:t>
      </w:r>
      <w:r>
        <w:rPr>
          <w:color w:val="1C1C1C"/>
          <w:spacing w:val="-11"/>
        </w:rPr>
        <w:t xml:space="preserve"> </w:t>
      </w:r>
      <w:r>
        <w:rPr>
          <w:color w:val="1C1C1C"/>
        </w:rPr>
        <w:t>and</w:t>
      </w:r>
      <w:r>
        <w:rPr>
          <w:color w:val="1C1C1C"/>
          <w:spacing w:val="-11"/>
        </w:rPr>
        <w:t xml:space="preserve"> </w:t>
      </w:r>
      <w:r>
        <w:rPr>
          <w:color w:val="1C1C1C"/>
        </w:rPr>
        <w:t>drills.</w:t>
      </w:r>
      <w:r>
        <w:rPr>
          <w:color w:val="1C1C1C"/>
          <w:spacing w:val="-7"/>
        </w:rPr>
        <w:t xml:space="preserve"> </w:t>
      </w:r>
      <w:r>
        <w:rPr>
          <w:color w:val="1C1C1C"/>
        </w:rPr>
        <w:t>Girls</w:t>
      </w:r>
      <w:r>
        <w:rPr>
          <w:color w:val="1C1C1C"/>
          <w:spacing w:val="-11"/>
        </w:rPr>
        <w:t xml:space="preserve"> </w:t>
      </w:r>
      <w:r>
        <w:rPr>
          <w:color w:val="1C1C1C"/>
        </w:rPr>
        <w:t>also tended</w:t>
      </w:r>
      <w:r>
        <w:rPr>
          <w:color w:val="1C1C1C"/>
          <w:spacing w:val="-4"/>
        </w:rPr>
        <w:t xml:space="preserve"> </w:t>
      </w:r>
      <w:r>
        <w:rPr>
          <w:color w:val="1C1C1C"/>
        </w:rPr>
        <w:t>to</w:t>
      </w:r>
      <w:r>
        <w:rPr>
          <w:color w:val="1C1C1C"/>
          <w:spacing w:val="-4"/>
        </w:rPr>
        <w:t xml:space="preserve"> </w:t>
      </w:r>
      <w:r>
        <w:rPr>
          <w:color w:val="1C1C1C"/>
        </w:rPr>
        <w:t>work</w:t>
      </w:r>
      <w:r>
        <w:rPr>
          <w:color w:val="1C1C1C"/>
          <w:spacing w:val="-4"/>
        </w:rPr>
        <w:t xml:space="preserve"> </w:t>
      </w:r>
      <w:r>
        <w:rPr>
          <w:color w:val="1C1C1C"/>
        </w:rPr>
        <w:t>either</w:t>
      </w:r>
      <w:r>
        <w:rPr>
          <w:color w:val="1C1C1C"/>
          <w:spacing w:val="-4"/>
        </w:rPr>
        <w:t xml:space="preserve"> </w:t>
      </w:r>
      <w:r>
        <w:rPr>
          <w:color w:val="1C1C1C"/>
        </w:rPr>
        <w:t>with</w:t>
      </w:r>
      <w:r>
        <w:rPr>
          <w:color w:val="1C1C1C"/>
          <w:spacing w:val="-4"/>
        </w:rPr>
        <w:t xml:space="preserve"> </w:t>
      </w:r>
      <w:r>
        <w:rPr>
          <w:color w:val="1C1C1C"/>
        </w:rPr>
        <w:t>other</w:t>
      </w:r>
      <w:r>
        <w:rPr>
          <w:color w:val="1C1C1C"/>
          <w:spacing w:val="-4"/>
        </w:rPr>
        <w:t xml:space="preserve"> </w:t>
      </w:r>
      <w:r>
        <w:rPr>
          <w:color w:val="1C1C1C"/>
        </w:rPr>
        <w:t>girls</w:t>
      </w:r>
      <w:r>
        <w:rPr>
          <w:color w:val="1C1C1C"/>
          <w:spacing w:val="-4"/>
        </w:rPr>
        <w:t xml:space="preserve"> </w:t>
      </w:r>
      <w:r>
        <w:rPr>
          <w:color w:val="1C1C1C"/>
        </w:rPr>
        <w:t>or</w:t>
      </w:r>
      <w:r>
        <w:rPr>
          <w:color w:val="1C1C1C"/>
          <w:spacing w:val="-4"/>
        </w:rPr>
        <w:t xml:space="preserve"> </w:t>
      </w:r>
      <w:r>
        <w:rPr>
          <w:color w:val="1C1C1C"/>
        </w:rPr>
        <w:t>alone.</w:t>
      </w:r>
      <w:r>
        <w:rPr>
          <w:color w:val="1C1C1C"/>
          <w:spacing w:val="-4"/>
        </w:rPr>
        <w:t xml:space="preserve"> </w:t>
      </w:r>
      <w:r>
        <w:rPr>
          <w:color w:val="1C1C1C"/>
        </w:rPr>
        <w:t>The</w:t>
      </w:r>
      <w:r>
        <w:rPr>
          <w:color w:val="1C1C1C"/>
          <w:spacing w:val="-4"/>
        </w:rPr>
        <w:t xml:space="preserve"> </w:t>
      </w:r>
      <w:r>
        <w:rPr>
          <w:color w:val="1C1C1C"/>
        </w:rPr>
        <w:t>research</w:t>
      </w:r>
      <w:r>
        <w:rPr>
          <w:color w:val="1C1C1C"/>
          <w:spacing w:val="-4"/>
        </w:rPr>
        <w:t xml:space="preserve"> </w:t>
      </w:r>
      <w:r>
        <w:rPr>
          <w:color w:val="1C1C1C"/>
        </w:rPr>
        <w:t>concluded</w:t>
      </w:r>
      <w:r>
        <w:rPr>
          <w:color w:val="1C1C1C"/>
          <w:spacing w:val="-4"/>
        </w:rPr>
        <w:t xml:space="preserve"> </w:t>
      </w:r>
      <w:r>
        <w:rPr>
          <w:color w:val="1C1C1C"/>
        </w:rPr>
        <w:t>teachers</w:t>
      </w:r>
      <w:r>
        <w:rPr>
          <w:color w:val="1C1C1C"/>
          <w:spacing w:val="-4"/>
        </w:rPr>
        <w:t xml:space="preserve"> </w:t>
      </w:r>
      <w:r>
        <w:rPr>
          <w:color w:val="1C1C1C"/>
        </w:rPr>
        <w:t>should</w:t>
      </w:r>
      <w:r>
        <w:rPr>
          <w:color w:val="1C1C1C"/>
          <w:spacing w:val="-4"/>
        </w:rPr>
        <w:t xml:space="preserve"> </w:t>
      </w:r>
      <w:r>
        <w:rPr>
          <w:color w:val="1C1C1C"/>
        </w:rPr>
        <w:t>choose</w:t>
      </w:r>
      <w:r>
        <w:rPr>
          <w:color w:val="1C1C1C"/>
          <w:spacing w:val="-4"/>
        </w:rPr>
        <w:t xml:space="preserve"> </w:t>
      </w:r>
      <w:r>
        <w:rPr>
          <w:color w:val="1C1C1C"/>
        </w:rPr>
        <w:t>gender-neutral assignments to engage both girls and boys to maintain interest.</w:t>
      </w:r>
    </w:p>
    <w:p w14:paraId="3BC03A28" w14:textId="77777777" w:rsidR="00876C13" w:rsidRDefault="00000000">
      <w:pPr>
        <w:pStyle w:val="BodyText"/>
        <w:spacing w:before="120"/>
        <w:ind w:right="354"/>
        <w:jc w:val="both"/>
      </w:pPr>
      <w:r>
        <w:rPr>
          <w:color w:val="1C1C1C"/>
        </w:rPr>
        <w:t>Coulter (2023) investigated the potential influence of electronic textiles (e-textiles) as a means of challenging and changing gender biases in STEM fields, particularly among school students. This Northern Ireland research used a mixed-methods approach, including questionnaires and practical workshops, with 120 participants from two schools. The effectiveness of e-textiles in shaping student perspectives and promoting gender neutrality was positive. Buchholz et al. (2014) also found that integrating e-textiles and wearable technologies enhanced girls’ engagement with electronics, programming,</w:t>
      </w:r>
      <w:r>
        <w:rPr>
          <w:color w:val="1C1C1C"/>
          <w:spacing w:val="-4"/>
        </w:rPr>
        <w:t xml:space="preserve"> </w:t>
      </w:r>
      <w:r>
        <w:rPr>
          <w:color w:val="1C1C1C"/>
        </w:rPr>
        <w:t>and</w:t>
      </w:r>
      <w:r>
        <w:rPr>
          <w:color w:val="1C1C1C"/>
          <w:spacing w:val="-4"/>
        </w:rPr>
        <w:t xml:space="preserve"> </w:t>
      </w:r>
      <w:r>
        <w:rPr>
          <w:color w:val="1C1C1C"/>
        </w:rPr>
        <w:t>other</w:t>
      </w:r>
      <w:r>
        <w:rPr>
          <w:color w:val="1C1C1C"/>
          <w:spacing w:val="-4"/>
        </w:rPr>
        <w:t xml:space="preserve"> </w:t>
      </w:r>
      <w:r>
        <w:rPr>
          <w:color w:val="1C1C1C"/>
        </w:rPr>
        <w:t>STEM</w:t>
      </w:r>
      <w:r>
        <w:rPr>
          <w:color w:val="1C1C1C"/>
          <w:spacing w:val="-4"/>
        </w:rPr>
        <w:t xml:space="preserve"> </w:t>
      </w:r>
      <w:r>
        <w:rPr>
          <w:color w:val="1C1C1C"/>
        </w:rPr>
        <w:t>activities.</w:t>
      </w:r>
      <w:r>
        <w:rPr>
          <w:color w:val="1C1C1C"/>
          <w:spacing w:val="-4"/>
        </w:rPr>
        <w:t xml:space="preserve"> </w:t>
      </w:r>
      <w:r>
        <w:rPr>
          <w:color w:val="1C1C1C"/>
        </w:rPr>
        <w:t>By</w:t>
      </w:r>
      <w:r>
        <w:rPr>
          <w:color w:val="1C1C1C"/>
          <w:spacing w:val="-4"/>
        </w:rPr>
        <w:t xml:space="preserve"> </w:t>
      </w:r>
      <w:r>
        <w:rPr>
          <w:color w:val="1C1C1C"/>
        </w:rPr>
        <w:t>replacing</w:t>
      </w:r>
      <w:r>
        <w:rPr>
          <w:color w:val="1C1C1C"/>
          <w:spacing w:val="-4"/>
        </w:rPr>
        <w:t xml:space="preserve"> </w:t>
      </w:r>
      <w:r>
        <w:rPr>
          <w:color w:val="1C1C1C"/>
        </w:rPr>
        <w:t>traditional</w:t>
      </w:r>
      <w:r>
        <w:rPr>
          <w:color w:val="1C1C1C"/>
          <w:spacing w:val="-3"/>
        </w:rPr>
        <w:t xml:space="preserve"> </w:t>
      </w:r>
      <w:r>
        <w:rPr>
          <w:color w:val="1C1C1C"/>
        </w:rPr>
        <w:t>circuit</w:t>
      </w:r>
      <w:r>
        <w:rPr>
          <w:color w:val="1C1C1C"/>
          <w:spacing w:val="-3"/>
        </w:rPr>
        <w:t xml:space="preserve"> </w:t>
      </w:r>
      <w:r>
        <w:rPr>
          <w:color w:val="1C1C1C"/>
        </w:rPr>
        <w:t>toolkits</w:t>
      </w:r>
      <w:r>
        <w:rPr>
          <w:color w:val="1C1C1C"/>
          <w:spacing w:val="-4"/>
        </w:rPr>
        <w:t xml:space="preserve"> </w:t>
      </w:r>
      <w:r>
        <w:rPr>
          <w:color w:val="1C1C1C"/>
        </w:rPr>
        <w:t>with</w:t>
      </w:r>
      <w:r>
        <w:rPr>
          <w:color w:val="1C1C1C"/>
          <w:spacing w:val="-4"/>
        </w:rPr>
        <w:t xml:space="preserve"> </w:t>
      </w:r>
      <w:r>
        <w:rPr>
          <w:color w:val="1C1C1C"/>
        </w:rPr>
        <w:t>e-textiles,</w:t>
      </w:r>
      <w:r>
        <w:rPr>
          <w:color w:val="1C1C1C"/>
          <w:spacing w:val="-4"/>
        </w:rPr>
        <w:t xml:space="preserve"> </w:t>
      </w:r>
      <w:r>
        <w:rPr>
          <w:color w:val="1C1C1C"/>
        </w:rPr>
        <w:t>girls’ participation increased because these technologies offered socially relevant contexts like healthcare, fashion, and athletics, making STEM more relatable and appealing to girls. In their study, Weibert et al.</w:t>
      </w:r>
      <w:r>
        <w:rPr>
          <w:color w:val="1C1C1C"/>
          <w:spacing w:val="-11"/>
        </w:rPr>
        <w:t xml:space="preserve"> </w:t>
      </w:r>
      <w:r>
        <w:rPr>
          <w:color w:val="1C1C1C"/>
        </w:rPr>
        <w:t>(2014)</w:t>
      </w:r>
      <w:r>
        <w:rPr>
          <w:color w:val="1C1C1C"/>
          <w:spacing w:val="-11"/>
        </w:rPr>
        <w:t xml:space="preserve"> </w:t>
      </w:r>
      <w:r>
        <w:rPr>
          <w:color w:val="1C1C1C"/>
        </w:rPr>
        <w:t>also</w:t>
      </w:r>
      <w:r>
        <w:rPr>
          <w:color w:val="1C1C1C"/>
          <w:spacing w:val="-11"/>
        </w:rPr>
        <w:t xml:space="preserve"> </w:t>
      </w:r>
      <w:r>
        <w:rPr>
          <w:color w:val="1C1C1C"/>
        </w:rPr>
        <w:t>found</w:t>
      </w:r>
      <w:r>
        <w:rPr>
          <w:color w:val="1C1C1C"/>
          <w:spacing w:val="-11"/>
        </w:rPr>
        <w:t xml:space="preserve"> </w:t>
      </w:r>
      <w:r>
        <w:rPr>
          <w:color w:val="1C1C1C"/>
        </w:rPr>
        <w:t>that</w:t>
      </w:r>
      <w:r>
        <w:rPr>
          <w:color w:val="1C1C1C"/>
          <w:spacing w:val="-11"/>
        </w:rPr>
        <w:t xml:space="preserve"> </w:t>
      </w:r>
      <w:r>
        <w:rPr>
          <w:color w:val="1C1C1C"/>
        </w:rPr>
        <w:t>both</w:t>
      </w:r>
      <w:r>
        <w:rPr>
          <w:color w:val="1C1C1C"/>
          <w:spacing w:val="-11"/>
        </w:rPr>
        <w:t xml:space="preserve"> </w:t>
      </w:r>
      <w:r>
        <w:rPr>
          <w:color w:val="1C1C1C"/>
        </w:rPr>
        <w:t>boys</w:t>
      </w:r>
      <w:r>
        <w:rPr>
          <w:color w:val="1C1C1C"/>
          <w:spacing w:val="-11"/>
        </w:rPr>
        <w:t xml:space="preserve"> </w:t>
      </w:r>
      <w:r>
        <w:rPr>
          <w:color w:val="1C1C1C"/>
        </w:rPr>
        <w:t>and</w:t>
      </w:r>
      <w:r>
        <w:rPr>
          <w:color w:val="1C1C1C"/>
          <w:spacing w:val="-11"/>
        </w:rPr>
        <w:t xml:space="preserve"> </w:t>
      </w:r>
      <w:r>
        <w:rPr>
          <w:color w:val="1C1C1C"/>
        </w:rPr>
        <w:t>girls</w:t>
      </w:r>
      <w:r>
        <w:rPr>
          <w:color w:val="1C1C1C"/>
          <w:spacing w:val="-11"/>
        </w:rPr>
        <w:t xml:space="preserve"> </w:t>
      </w:r>
      <w:r>
        <w:rPr>
          <w:color w:val="1C1C1C"/>
        </w:rPr>
        <w:t>engaged</w:t>
      </w:r>
      <w:r>
        <w:rPr>
          <w:color w:val="1C1C1C"/>
          <w:spacing w:val="-11"/>
        </w:rPr>
        <w:t xml:space="preserve"> </w:t>
      </w:r>
      <w:r>
        <w:rPr>
          <w:color w:val="1C1C1C"/>
        </w:rPr>
        <w:t>equally</w:t>
      </w:r>
      <w:r>
        <w:rPr>
          <w:color w:val="1C1C1C"/>
          <w:spacing w:val="-11"/>
        </w:rPr>
        <w:t xml:space="preserve"> </w:t>
      </w:r>
      <w:r>
        <w:rPr>
          <w:color w:val="1C1C1C"/>
        </w:rPr>
        <w:t>in</w:t>
      </w:r>
      <w:r>
        <w:rPr>
          <w:color w:val="1C1C1C"/>
          <w:spacing w:val="-11"/>
        </w:rPr>
        <w:t xml:space="preserve"> </w:t>
      </w:r>
      <w:r>
        <w:rPr>
          <w:color w:val="1C1C1C"/>
        </w:rPr>
        <w:t>e-textiles</w:t>
      </w:r>
      <w:r>
        <w:rPr>
          <w:color w:val="1C1C1C"/>
          <w:spacing w:val="-11"/>
        </w:rPr>
        <w:t xml:space="preserve"> </w:t>
      </w:r>
      <w:r>
        <w:rPr>
          <w:color w:val="1C1C1C"/>
        </w:rPr>
        <w:t>and</w:t>
      </w:r>
      <w:r>
        <w:rPr>
          <w:color w:val="1C1C1C"/>
          <w:spacing w:val="-11"/>
        </w:rPr>
        <w:t xml:space="preserve"> </w:t>
      </w:r>
      <w:r>
        <w:rPr>
          <w:color w:val="1C1C1C"/>
        </w:rPr>
        <w:t>‘sewable’</w:t>
      </w:r>
      <w:r>
        <w:rPr>
          <w:color w:val="1C1C1C"/>
          <w:spacing w:val="-11"/>
        </w:rPr>
        <w:t xml:space="preserve"> </w:t>
      </w:r>
      <w:r>
        <w:rPr>
          <w:color w:val="1C1C1C"/>
        </w:rPr>
        <w:t>programmable components. Likewise, Strimel et al. (2019) argued that integrating computational thinking into engineering</w:t>
      </w:r>
      <w:r>
        <w:rPr>
          <w:color w:val="1C1C1C"/>
          <w:spacing w:val="-1"/>
        </w:rPr>
        <w:t xml:space="preserve"> </w:t>
      </w:r>
      <w:r>
        <w:rPr>
          <w:color w:val="1C1C1C"/>
        </w:rPr>
        <w:t>education,</w:t>
      </w:r>
      <w:r>
        <w:rPr>
          <w:color w:val="1C1C1C"/>
          <w:spacing w:val="-1"/>
        </w:rPr>
        <w:t xml:space="preserve"> </w:t>
      </w:r>
      <w:r>
        <w:rPr>
          <w:color w:val="1C1C1C"/>
        </w:rPr>
        <w:t>particularly</w:t>
      </w:r>
      <w:r>
        <w:rPr>
          <w:color w:val="1C1C1C"/>
          <w:spacing w:val="-1"/>
        </w:rPr>
        <w:t xml:space="preserve"> </w:t>
      </w:r>
      <w:r>
        <w:rPr>
          <w:color w:val="1C1C1C"/>
        </w:rPr>
        <w:t>through</w:t>
      </w:r>
      <w:r>
        <w:rPr>
          <w:color w:val="1C1C1C"/>
          <w:spacing w:val="-1"/>
        </w:rPr>
        <w:t xml:space="preserve"> </w:t>
      </w:r>
      <w:r>
        <w:rPr>
          <w:color w:val="1C1C1C"/>
        </w:rPr>
        <w:t>wearable</w:t>
      </w:r>
      <w:r>
        <w:rPr>
          <w:color w:val="1C1C1C"/>
          <w:spacing w:val="-1"/>
        </w:rPr>
        <w:t xml:space="preserve"> </w:t>
      </w:r>
      <w:r>
        <w:rPr>
          <w:color w:val="1C1C1C"/>
        </w:rPr>
        <w:t>technologies</w:t>
      </w:r>
      <w:r>
        <w:rPr>
          <w:color w:val="1C1C1C"/>
          <w:spacing w:val="-1"/>
        </w:rPr>
        <w:t xml:space="preserve"> </w:t>
      </w:r>
      <w:r>
        <w:rPr>
          <w:color w:val="1C1C1C"/>
        </w:rPr>
        <w:t>and</w:t>
      </w:r>
      <w:r>
        <w:rPr>
          <w:color w:val="1C1C1C"/>
          <w:spacing w:val="-1"/>
        </w:rPr>
        <w:t xml:space="preserve"> </w:t>
      </w:r>
      <w:r>
        <w:rPr>
          <w:color w:val="1C1C1C"/>
        </w:rPr>
        <w:t>programmable</w:t>
      </w:r>
      <w:r>
        <w:rPr>
          <w:color w:val="1C1C1C"/>
          <w:spacing w:val="-1"/>
        </w:rPr>
        <w:t xml:space="preserve"> </w:t>
      </w:r>
      <w:r>
        <w:rPr>
          <w:color w:val="1C1C1C"/>
        </w:rPr>
        <w:t>e-textiles,</w:t>
      </w:r>
      <w:r>
        <w:rPr>
          <w:color w:val="1C1C1C"/>
          <w:spacing w:val="-1"/>
        </w:rPr>
        <w:t xml:space="preserve"> </w:t>
      </w:r>
      <w:r>
        <w:rPr>
          <w:color w:val="1C1C1C"/>
        </w:rPr>
        <w:t>could enhance</w:t>
      </w:r>
      <w:r>
        <w:rPr>
          <w:color w:val="1C1C1C"/>
          <w:spacing w:val="-4"/>
        </w:rPr>
        <w:t xml:space="preserve"> </w:t>
      </w:r>
      <w:r>
        <w:rPr>
          <w:color w:val="1C1C1C"/>
        </w:rPr>
        <w:t>student</w:t>
      </w:r>
      <w:r>
        <w:rPr>
          <w:color w:val="1C1C1C"/>
          <w:spacing w:val="-4"/>
        </w:rPr>
        <w:t xml:space="preserve"> </w:t>
      </w:r>
      <w:r>
        <w:rPr>
          <w:color w:val="1C1C1C"/>
        </w:rPr>
        <w:t>engagement</w:t>
      </w:r>
      <w:r>
        <w:rPr>
          <w:color w:val="1C1C1C"/>
          <w:spacing w:val="-4"/>
        </w:rPr>
        <w:t xml:space="preserve"> </w:t>
      </w:r>
      <w:r>
        <w:rPr>
          <w:color w:val="1C1C1C"/>
        </w:rPr>
        <w:t>with</w:t>
      </w:r>
      <w:r>
        <w:rPr>
          <w:color w:val="1C1C1C"/>
          <w:spacing w:val="-4"/>
        </w:rPr>
        <w:t xml:space="preserve"> </w:t>
      </w:r>
      <w:r>
        <w:rPr>
          <w:color w:val="1C1C1C"/>
        </w:rPr>
        <w:t>core</w:t>
      </w:r>
      <w:r>
        <w:rPr>
          <w:color w:val="1C1C1C"/>
          <w:spacing w:val="-4"/>
        </w:rPr>
        <w:t xml:space="preserve"> </w:t>
      </w:r>
      <w:r>
        <w:rPr>
          <w:color w:val="1C1C1C"/>
        </w:rPr>
        <w:t>engineering</w:t>
      </w:r>
      <w:r>
        <w:rPr>
          <w:color w:val="1C1C1C"/>
          <w:spacing w:val="-4"/>
        </w:rPr>
        <w:t xml:space="preserve"> </w:t>
      </w:r>
      <w:r>
        <w:rPr>
          <w:color w:val="1C1C1C"/>
        </w:rPr>
        <w:t>concepts.</w:t>
      </w:r>
      <w:r>
        <w:rPr>
          <w:color w:val="1C1C1C"/>
          <w:spacing w:val="-6"/>
        </w:rPr>
        <w:t xml:space="preserve"> </w:t>
      </w:r>
      <w:r>
        <w:rPr>
          <w:color w:val="1C1C1C"/>
        </w:rPr>
        <w:t>The</w:t>
      </w:r>
      <w:r>
        <w:rPr>
          <w:color w:val="1C1C1C"/>
          <w:spacing w:val="-4"/>
        </w:rPr>
        <w:t xml:space="preserve"> </w:t>
      </w:r>
      <w:r>
        <w:rPr>
          <w:color w:val="1C1C1C"/>
        </w:rPr>
        <w:t>evolution</w:t>
      </w:r>
      <w:r>
        <w:rPr>
          <w:color w:val="1C1C1C"/>
          <w:spacing w:val="-4"/>
        </w:rPr>
        <w:t xml:space="preserve"> </w:t>
      </w:r>
      <w:r>
        <w:rPr>
          <w:color w:val="1C1C1C"/>
        </w:rPr>
        <w:t>of</w:t>
      </w:r>
      <w:r>
        <w:rPr>
          <w:color w:val="1C1C1C"/>
          <w:spacing w:val="-4"/>
        </w:rPr>
        <w:t xml:space="preserve"> </w:t>
      </w:r>
      <w:r>
        <w:rPr>
          <w:color w:val="1C1C1C"/>
        </w:rPr>
        <w:t>TechEd</w:t>
      </w:r>
      <w:r>
        <w:rPr>
          <w:color w:val="1C1C1C"/>
          <w:spacing w:val="-4"/>
        </w:rPr>
        <w:t xml:space="preserve"> </w:t>
      </w:r>
      <w:r>
        <w:rPr>
          <w:color w:val="1C1C1C"/>
        </w:rPr>
        <w:t>reflects</w:t>
      </w:r>
      <w:r>
        <w:rPr>
          <w:color w:val="1C1C1C"/>
          <w:spacing w:val="-4"/>
        </w:rPr>
        <w:t xml:space="preserve"> </w:t>
      </w:r>
      <w:r>
        <w:rPr>
          <w:color w:val="1C1C1C"/>
        </w:rPr>
        <w:t>a</w:t>
      </w:r>
      <w:r>
        <w:rPr>
          <w:color w:val="1C1C1C"/>
          <w:spacing w:val="-4"/>
        </w:rPr>
        <w:t xml:space="preserve"> </w:t>
      </w:r>
      <w:r>
        <w:rPr>
          <w:color w:val="1C1C1C"/>
        </w:rPr>
        <w:t>move from gendered segregation to inclusivity, yet gender disparities persist, particularly in technology and engineering and relate directly to the number of females choosing to become educators in this field.</w:t>
      </w:r>
    </w:p>
    <w:p w14:paraId="5883D70A" w14:textId="77777777" w:rsidR="00876C13" w:rsidRDefault="00876C13">
      <w:pPr>
        <w:pStyle w:val="BodyText"/>
        <w:jc w:val="both"/>
        <w:sectPr w:rsidR="00876C13">
          <w:pgSz w:w="11910" w:h="16840"/>
          <w:pgMar w:top="1720" w:right="1080" w:bottom="980" w:left="1080" w:header="0" w:footer="780" w:gutter="0"/>
          <w:cols w:space="720"/>
        </w:sectPr>
      </w:pPr>
    </w:p>
    <w:p w14:paraId="54DD718C" w14:textId="77777777" w:rsidR="00876C13" w:rsidRDefault="00000000">
      <w:pPr>
        <w:pStyle w:val="BodyText"/>
        <w:spacing w:before="62"/>
        <w:ind w:right="354"/>
        <w:jc w:val="both"/>
      </w:pPr>
      <w:r>
        <w:rPr>
          <w:color w:val="1C1C1C"/>
        </w:rPr>
        <w:lastRenderedPageBreak/>
        <w:t>Solomka (2023) reinforces this argument, highlighting that perceptions of specific TechEd tasks and artefacts remain strongly gendered, with electronics and robotics seen as masculine and textiles as feminine. Her study revealed that male teachers or peers often redirected even confident female students,</w:t>
      </w:r>
      <w:r>
        <w:rPr>
          <w:color w:val="1C1C1C"/>
          <w:spacing w:val="-5"/>
        </w:rPr>
        <w:t xml:space="preserve"> </w:t>
      </w:r>
      <w:r>
        <w:rPr>
          <w:color w:val="1C1C1C"/>
        </w:rPr>
        <w:t>limiting</w:t>
      </w:r>
      <w:r>
        <w:rPr>
          <w:color w:val="1C1C1C"/>
          <w:spacing w:val="-6"/>
        </w:rPr>
        <w:t xml:space="preserve"> </w:t>
      </w:r>
      <w:r>
        <w:rPr>
          <w:color w:val="1C1C1C"/>
        </w:rPr>
        <w:t>their</w:t>
      </w:r>
      <w:r>
        <w:rPr>
          <w:color w:val="1C1C1C"/>
          <w:spacing w:val="-5"/>
        </w:rPr>
        <w:t xml:space="preserve"> </w:t>
      </w:r>
      <w:r>
        <w:rPr>
          <w:color w:val="1C1C1C"/>
        </w:rPr>
        <w:t>opportunities</w:t>
      </w:r>
      <w:r>
        <w:rPr>
          <w:color w:val="1C1C1C"/>
          <w:spacing w:val="-5"/>
        </w:rPr>
        <w:t xml:space="preserve"> </w:t>
      </w:r>
      <w:r>
        <w:rPr>
          <w:color w:val="1C1C1C"/>
        </w:rPr>
        <w:t>and</w:t>
      </w:r>
      <w:r>
        <w:rPr>
          <w:color w:val="1C1C1C"/>
          <w:spacing w:val="-6"/>
        </w:rPr>
        <w:t xml:space="preserve"> </w:t>
      </w:r>
      <w:r>
        <w:rPr>
          <w:color w:val="1C1C1C"/>
        </w:rPr>
        <w:t>reinforcing</w:t>
      </w:r>
      <w:r>
        <w:rPr>
          <w:color w:val="1C1C1C"/>
          <w:spacing w:val="-6"/>
        </w:rPr>
        <w:t xml:space="preserve"> </w:t>
      </w:r>
      <w:r>
        <w:rPr>
          <w:color w:val="1C1C1C"/>
        </w:rPr>
        <w:t>stereotypes.</w:t>
      </w:r>
      <w:r>
        <w:rPr>
          <w:color w:val="1C1C1C"/>
          <w:spacing w:val="-2"/>
        </w:rPr>
        <w:t xml:space="preserve"> </w:t>
      </w:r>
      <w:r>
        <w:rPr>
          <w:color w:val="1C1C1C"/>
        </w:rPr>
        <w:t>Demeaning</w:t>
      </w:r>
      <w:r>
        <w:rPr>
          <w:color w:val="1C1C1C"/>
          <w:spacing w:val="-6"/>
        </w:rPr>
        <w:t xml:space="preserve"> </w:t>
      </w:r>
      <w:r>
        <w:rPr>
          <w:color w:val="1C1C1C"/>
        </w:rPr>
        <w:t>comments</w:t>
      </w:r>
      <w:r>
        <w:rPr>
          <w:color w:val="1C1C1C"/>
          <w:spacing w:val="-5"/>
        </w:rPr>
        <w:t xml:space="preserve"> </w:t>
      </w:r>
      <w:r>
        <w:rPr>
          <w:color w:val="1C1C1C"/>
        </w:rPr>
        <w:t>and</w:t>
      </w:r>
      <w:r>
        <w:rPr>
          <w:color w:val="1C1C1C"/>
          <w:spacing w:val="-5"/>
        </w:rPr>
        <w:t xml:space="preserve"> </w:t>
      </w:r>
      <w:r>
        <w:rPr>
          <w:color w:val="1C1C1C"/>
        </w:rPr>
        <w:t xml:space="preserve">redirected tasks signalled a persistent gender bias in how competence is perceived and rewarded. These findings echo Sultan et al.’s (2020) and support calls for teacher reflexivity and inclusive curriculum framing. Projects with social relevance, such as e-textiles and sustainability challenges, were shown to disrupt gendered engagement patterns and foster broader participation. These findings resonate with Blickenstaff’s (2005) analysis of the </w:t>
      </w:r>
      <w:r>
        <w:rPr>
          <w:i/>
          <w:color w:val="1C1C1C"/>
        </w:rPr>
        <w:t xml:space="preserve">leaky pipeline, </w:t>
      </w:r>
      <w:r>
        <w:rPr>
          <w:color w:val="1C1C1C"/>
        </w:rPr>
        <w:t>a metaphor describing how layered systemic and cultural barriers cause the progressive attrition of girls and women from STEM pathways. She argued that this is not due to innate disinterest or ability but to the accumulation of exclusionary experiences, such</w:t>
      </w:r>
      <w:r>
        <w:rPr>
          <w:color w:val="1C1C1C"/>
          <w:spacing w:val="-7"/>
        </w:rPr>
        <w:t xml:space="preserve"> </w:t>
      </w:r>
      <w:r>
        <w:rPr>
          <w:color w:val="1C1C1C"/>
        </w:rPr>
        <w:t>as</w:t>
      </w:r>
      <w:r>
        <w:rPr>
          <w:color w:val="1C1C1C"/>
          <w:spacing w:val="-7"/>
        </w:rPr>
        <w:t xml:space="preserve"> </w:t>
      </w:r>
      <w:r>
        <w:rPr>
          <w:color w:val="1C1C1C"/>
        </w:rPr>
        <w:t>lack</w:t>
      </w:r>
      <w:r>
        <w:rPr>
          <w:color w:val="1C1C1C"/>
          <w:spacing w:val="-7"/>
        </w:rPr>
        <w:t xml:space="preserve"> </w:t>
      </w:r>
      <w:r>
        <w:rPr>
          <w:color w:val="1C1C1C"/>
        </w:rPr>
        <w:t>of</w:t>
      </w:r>
      <w:r>
        <w:rPr>
          <w:color w:val="1C1C1C"/>
          <w:spacing w:val="-7"/>
        </w:rPr>
        <w:t xml:space="preserve"> </w:t>
      </w:r>
      <w:r>
        <w:rPr>
          <w:color w:val="1C1C1C"/>
        </w:rPr>
        <w:t>role</w:t>
      </w:r>
      <w:r>
        <w:rPr>
          <w:color w:val="1C1C1C"/>
          <w:spacing w:val="-7"/>
        </w:rPr>
        <w:t xml:space="preserve"> </w:t>
      </w:r>
      <w:r>
        <w:rPr>
          <w:color w:val="1C1C1C"/>
        </w:rPr>
        <w:t>models,</w:t>
      </w:r>
      <w:r>
        <w:rPr>
          <w:color w:val="1C1C1C"/>
          <w:spacing w:val="-7"/>
        </w:rPr>
        <w:t xml:space="preserve"> </w:t>
      </w:r>
      <w:r>
        <w:rPr>
          <w:color w:val="1C1C1C"/>
        </w:rPr>
        <w:t>gendered</w:t>
      </w:r>
      <w:r>
        <w:rPr>
          <w:color w:val="1C1C1C"/>
          <w:spacing w:val="-7"/>
        </w:rPr>
        <w:t xml:space="preserve"> </w:t>
      </w:r>
      <w:r>
        <w:rPr>
          <w:color w:val="1C1C1C"/>
        </w:rPr>
        <w:t>task</w:t>
      </w:r>
      <w:r>
        <w:rPr>
          <w:color w:val="1C1C1C"/>
          <w:spacing w:val="-7"/>
        </w:rPr>
        <w:t xml:space="preserve"> </w:t>
      </w:r>
      <w:r>
        <w:rPr>
          <w:color w:val="1C1C1C"/>
        </w:rPr>
        <w:t>assignments,</w:t>
      </w:r>
      <w:r>
        <w:rPr>
          <w:color w:val="1C1C1C"/>
          <w:spacing w:val="-7"/>
        </w:rPr>
        <w:t xml:space="preserve"> </w:t>
      </w:r>
      <w:r>
        <w:rPr>
          <w:color w:val="1C1C1C"/>
        </w:rPr>
        <w:t>and</w:t>
      </w:r>
      <w:r>
        <w:rPr>
          <w:color w:val="1C1C1C"/>
          <w:spacing w:val="-7"/>
        </w:rPr>
        <w:t xml:space="preserve"> </w:t>
      </w:r>
      <w:r>
        <w:rPr>
          <w:color w:val="1C1C1C"/>
        </w:rPr>
        <w:t>implicit</w:t>
      </w:r>
      <w:r>
        <w:rPr>
          <w:color w:val="1C1C1C"/>
          <w:spacing w:val="-7"/>
        </w:rPr>
        <w:t xml:space="preserve"> </w:t>
      </w:r>
      <w:r>
        <w:rPr>
          <w:color w:val="1C1C1C"/>
        </w:rPr>
        <w:t>bias,</w:t>
      </w:r>
      <w:r>
        <w:rPr>
          <w:color w:val="1C1C1C"/>
          <w:spacing w:val="-7"/>
        </w:rPr>
        <w:t xml:space="preserve"> </w:t>
      </w:r>
      <w:r>
        <w:rPr>
          <w:color w:val="1C1C1C"/>
        </w:rPr>
        <w:t>which</w:t>
      </w:r>
      <w:r>
        <w:rPr>
          <w:color w:val="1C1C1C"/>
          <w:spacing w:val="-7"/>
        </w:rPr>
        <w:t xml:space="preserve"> </w:t>
      </w:r>
      <w:r>
        <w:rPr>
          <w:color w:val="1C1C1C"/>
        </w:rPr>
        <w:t>erodes</w:t>
      </w:r>
      <w:r>
        <w:rPr>
          <w:color w:val="1C1C1C"/>
          <w:spacing w:val="-7"/>
        </w:rPr>
        <w:t xml:space="preserve"> </w:t>
      </w:r>
      <w:r>
        <w:rPr>
          <w:color w:val="1C1C1C"/>
        </w:rPr>
        <w:t>confidence</w:t>
      </w:r>
      <w:r>
        <w:rPr>
          <w:color w:val="1C1C1C"/>
          <w:spacing w:val="-7"/>
        </w:rPr>
        <w:t xml:space="preserve"> </w:t>
      </w:r>
      <w:r>
        <w:rPr>
          <w:color w:val="1C1C1C"/>
        </w:rPr>
        <w:t>and belonging.</w:t>
      </w:r>
      <w:r>
        <w:rPr>
          <w:color w:val="1C1C1C"/>
          <w:spacing w:val="-14"/>
        </w:rPr>
        <w:t xml:space="preserve"> </w:t>
      </w:r>
      <w:r>
        <w:rPr>
          <w:color w:val="1C1C1C"/>
        </w:rPr>
        <w:t>This</w:t>
      </w:r>
      <w:r>
        <w:rPr>
          <w:color w:val="1C1C1C"/>
          <w:spacing w:val="-14"/>
        </w:rPr>
        <w:t xml:space="preserve"> </w:t>
      </w:r>
      <w:r>
        <w:rPr>
          <w:color w:val="1C1C1C"/>
        </w:rPr>
        <w:t>helps</w:t>
      </w:r>
      <w:r>
        <w:rPr>
          <w:color w:val="1C1C1C"/>
          <w:spacing w:val="-13"/>
        </w:rPr>
        <w:t xml:space="preserve"> </w:t>
      </w:r>
      <w:r>
        <w:rPr>
          <w:color w:val="1C1C1C"/>
        </w:rPr>
        <w:t>contextualise</w:t>
      </w:r>
      <w:r>
        <w:rPr>
          <w:color w:val="1C1C1C"/>
          <w:spacing w:val="-14"/>
        </w:rPr>
        <w:t xml:space="preserve"> </w:t>
      </w:r>
      <w:r>
        <w:rPr>
          <w:color w:val="1C1C1C"/>
        </w:rPr>
        <w:t>how</w:t>
      </w:r>
      <w:r>
        <w:rPr>
          <w:color w:val="1C1C1C"/>
          <w:spacing w:val="-14"/>
        </w:rPr>
        <w:t xml:space="preserve"> </w:t>
      </w:r>
      <w:r>
        <w:rPr>
          <w:color w:val="1C1C1C"/>
        </w:rPr>
        <w:t>girls,</w:t>
      </w:r>
      <w:r>
        <w:rPr>
          <w:color w:val="1C1C1C"/>
          <w:spacing w:val="-13"/>
        </w:rPr>
        <w:t xml:space="preserve"> </w:t>
      </w:r>
      <w:r>
        <w:rPr>
          <w:color w:val="1C1C1C"/>
        </w:rPr>
        <w:t>even</w:t>
      </w:r>
      <w:r>
        <w:rPr>
          <w:color w:val="1C1C1C"/>
          <w:spacing w:val="-14"/>
        </w:rPr>
        <w:t xml:space="preserve"> </w:t>
      </w:r>
      <w:r>
        <w:rPr>
          <w:color w:val="1C1C1C"/>
        </w:rPr>
        <w:t>when</w:t>
      </w:r>
      <w:r>
        <w:rPr>
          <w:color w:val="1C1C1C"/>
          <w:spacing w:val="-14"/>
        </w:rPr>
        <w:t xml:space="preserve"> </w:t>
      </w:r>
      <w:r>
        <w:rPr>
          <w:color w:val="1C1C1C"/>
        </w:rPr>
        <w:t>initially</w:t>
      </w:r>
      <w:r>
        <w:rPr>
          <w:color w:val="1C1C1C"/>
          <w:spacing w:val="-13"/>
        </w:rPr>
        <w:t xml:space="preserve"> </w:t>
      </w:r>
      <w:r>
        <w:rPr>
          <w:color w:val="1C1C1C"/>
        </w:rPr>
        <w:t>engaged</w:t>
      </w:r>
      <w:r>
        <w:rPr>
          <w:color w:val="1C1C1C"/>
          <w:spacing w:val="-14"/>
        </w:rPr>
        <w:t xml:space="preserve"> </w:t>
      </w:r>
      <w:r>
        <w:rPr>
          <w:color w:val="1C1C1C"/>
        </w:rPr>
        <w:t>in</w:t>
      </w:r>
      <w:r>
        <w:rPr>
          <w:color w:val="1C1C1C"/>
          <w:spacing w:val="-14"/>
        </w:rPr>
        <w:t xml:space="preserve"> </w:t>
      </w:r>
      <w:r>
        <w:rPr>
          <w:color w:val="1C1C1C"/>
        </w:rPr>
        <w:t>TechEd,</w:t>
      </w:r>
      <w:r>
        <w:rPr>
          <w:color w:val="1C1C1C"/>
          <w:spacing w:val="-13"/>
        </w:rPr>
        <w:t xml:space="preserve"> </w:t>
      </w:r>
      <w:r>
        <w:rPr>
          <w:color w:val="1C1C1C"/>
        </w:rPr>
        <w:t>may</w:t>
      </w:r>
      <w:r>
        <w:rPr>
          <w:color w:val="1C1C1C"/>
          <w:spacing w:val="-14"/>
        </w:rPr>
        <w:t xml:space="preserve"> </w:t>
      </w:r>
      <w:r>
        <w:rPr>
          <w:color w:val="1C1C1C"/>
        </w:rPr>
        <w:t>be</w:t>
      </w:r>
      <w:r>
        <w:rPr>
          <w:color w:val="1C1C1C"/>
          <w:spacing w:val="-14"/>
        </w:rPr>
        <w:t xml:space="preserve"> </w:t>
      </w:r>
      <w:r>
        <w:rPr>
          <w:color w:val="1C1C1C"/>
        </w:rPr>
        <w:t>gradually marginalised through the subtle reinforcement of masculine norms.</w:t>
      </w:r>
    </w:p>
    <w:p w14:paraId="4E59FCAC" w14:textId="77777777" w:rsidR="00876C13" w:rsidRDefault="00000000">
      <w:pPr>
        <w:pStyle w:val="BodyText"/>
        <w:spacing w:before="121"/>
        <w:ind w:right="352"/>
        <w:jc w:val="both"/>
      </w:pPr>
      <w:r>
        <w:rPr>
          <w:color w:val="1C1C1C"/>
        </w:rPr>
        <w:t>Further international perspectives support these findings. Chimwayange and Davies (2004), in a Zimbabwean study, found girls’ TechEd subject choices were shaped by internalised gender norms, perceived subject difficulty, and alienating learning environments. Sadly, belittling comments from male peers and lack of role models reinforced the notion that TechEd was unsuitable for girls. This aligns with earlier studies by Growney (1996), who identified similar peer dynamics and lack of representation as contributing factors to female disengagement despite comparable academic success in the subject area.</w:t>
      </w:r>
    </w:p>
    <w:p w14:paraId="6D3F3324" w14:textId="77777777" w:rsidR="00876C13" w:rsidRDefault="00000000">
      <w:pPr>
        <w:pStyle w:val="BodyText"/>
        <w:spacing w:before="116"/>
        <w:ind w:right="354"/>
        <w:jc w:val="both"/>
      </w:pPr>
      <w:r>
        <w:rPr>
          <w:color w:val="1C1C1C"/>
        </w:rPr>
        <w:t>Finally, Gaotlhobogwe (2015) and Oats et al. (2019) reported that cultural norms and lack of encouragement</w:t>
      </w:r>
      <w:r>
        <w:rPr>
          <w:color w:val="1C1C1C"/>
          <w:spacing w:val="-3"/>
        </w:rPr>
        <w:t xml:space="preserve"> </w:t>
      </w:r>
      <w:r>
        <w:rPr>
          <w:color w:val="1C1C1C"/>
        </w:rPr>
        <w:t>from</w:t>
      </w:r>
      <w:r>
        <w:rPr>
          <w:color w:val="1C1C1C"/>
          <w:spacing w:val="-4"/>
        </w:rPr>
        <w:t xml:space="preserve"> </w:t>
      </w:r>
      <w:r>
        <w:rPr>
          <w:color w:val="1C1C1C"/>
        </w:rPr>
        <w:t>teachers</w:t>
      </w:r>
      <w:r>
        <w:rPr>
          <w:color w:val="1C1C1C"/>
          <w:spacing w:val="-4"/>
        </w:rPr>
        <w:t xml:space="preserve"> </w:t>
      </w:r>
      <w:r>
        <w:rPr>
          <w:color w:val="1C1C1C"/>
        </w:rPr>
        <w:t>or</w:t>
      </w:r>
      <w:r>
        <w:rPr>
          <w:color w:val="1C1C1C"/>
          <w:spacing w:val="-4"/>
        </w:rPr>
        <w:t xml:space="preserve"> </w:t>
      </w:r>
      <w:r>
        <w:rPr>
          <w:color w:val="1C1C1C"/>
        </w:rPr>
        <w:t>families</w:t>
      </w:r>
      <w:r>
        <w:rPr>
          <w:color w:val="1C1C1C"/>
          <w:spacing w:val="-4"/>
        </w:rPr>
        <w:t xml:space="preserve"> </w:t>
      </w:r>
      <w:r>
        <w:rPr>
          <w:color w:val="1C1C1C"/>
        </w:rPr>
        <w:t>influenced</w:t>
      </w:r>
      <w:r>
        <w:rPr>
          <w:color w:val="1C1C1C"/>
          <w:spacing w:val="-4"/>
        </w:rPr>
        <w:t xml:space="preserve"> </w:t>
      </w:r>
      <w:r>
        <w:rPr>
          <w:color w:val="1C1C1C"/>
        </w:rPr>
        <w:t>girls’</w:t>
      </w:r>
      <w:r>
        <w:rPr>
          <w:color w:val="1C1C1C"/>
          <w:spacing w:val="-4"/>
        </w:rPr>
        <w:t xml:space="preserve"> </w:t>
      </w:r>
      <w:r>
        <w:rPr>
          <w:color w:val="1C1C1C"/>
        </w:rPr>
        <w:t>participation</w:t>
      </w:r>
      <w:r>
        <w:rPr>
          <w:color w:val="1C1C1C"/>
          <w:spacing w:val="-5"/>
        </w:rPr>
        <w:t xml:space="preserve"> </w:t>
      </w:r>
      <w:r>
        <w:rPr>
          <w:color w:val="1C1C1C"/>
        </w:rPr>
        <w:t>in</w:t>
      </w:r>
      <w:r>
        <w:rPr>
          <w:color w:val="1C1C1C"/>
          <w:spacing w:val="-4"/>
        </w:rPr>
        <w:t xml:space="preserve"> </w:t>
      </w:r>
      <w:r>
        <w:rPr>
          <w:color w:val="1C1C1C"/>
        </w:rPr>
        <w:t>Botswana</w:t>
      </w:r>
      <w:r>
        <w:rPr>
          <w:color w:val="1C1C1C"/>
          <w:spacing w:val="-4"/>
        </w:rPr>
        <w:t xml:space="preserve"> </w:t>
      </w:r>
      <w:r>
        <w:rPr>
          <w:color w:val="1C1C1C"/>
        </w:rPr>
        <w:t>and</w:t>
      </w:r>
      <w:r>
        <w:rPr>
          <w:color w:val="1C1C1C"/>
          <w:spacing w:val="-4"/>
        </w:rPr>
        <w:t xml:space="preserve"> </w:t>
      </w:r>
      <w:r>
        <w:rPr>
          <w:color w:val="1C1C1C"/>
        </w:rPr>
        <w:t>South</w:t>
      </w:r>
      <w:r>
        <w:rPr>
          <w:color w:val="1C1C1C"/>
          <w:spacing w:val="-4"/>
        </w:rPr>
        <w:t xml:space="preserve"> </w:t>
      </w:r>
      <w:r>
        <w:rPr>
          <w:color w:val="1C1C1C"/>
        </w:rPr>
        <w:t>Africa. Perceptions of TechEd as a male domain discouraged enrolment and undermined confidence. These patterns mirror Western contexts, suggesting a need for systemic, cross-cultural strategies to address gender disparity in technical education.</w:t>
      </w:r>
    </w:p>
    <w:p w14:paraId="2C99D20F" w14:textId="77777777" w:rsidR="00876C13" w:rsidRDefault="00000000">
      <w:pPr>
        <w:pStyle w:val="Heading3"/>
        <w:jc w:val="both"/>
      </w:pPr>
      <w:r>
        <w:t>Gender and</w:t>
      </w:r>
      <w:r>
        <w:rPr>
          <w:spacing w:val="-1"/>
        </w:rPr>
        <w:t xml:space="preserve"> </w:t>
      </w:r>
      <w:r>
        <w:t xml:space="preserve">Teacher </w:t>
      </w:r>
      <w:r>
        <w:rPr>
          <w:spacing w:val="-2"/>
        </w:rPr>
        <w:t>Identity</w:t>
      </w:r>
    </w:p>
    <w:p w14:paraId="241C452B" w14:textId="77777777" w:rsidR="00876C13" w:rsidRDefault="00000000">
      <w:pPr>
        <w:pStyle w:val="BodyText"/>
        <w:spacing w:before="119"/>
        <w:ind w:right="355"/>
        <w:jc w:val="both"/>
      </w:pPr>
      <w:r>
        <w:rPr>
          <w:color w:val="1C1C1C"/>
        </w:rPr>
        <w:t>Perceptions</w:t>
      </w:r>
      <w:r>
        <w:rPr>
          <w:color w:val="1C1C1C"/>
          <w:spacing w:val="-1"/>
        </w:rPr>
        <w:t xml:space="preserve"> </w:t>
      </w:r>
      <w:r>
        <w:rPr>
          <w:color w:val="1C1C1C"/>
        </w:rPr>
        <w:t>of</w:t>
      </w:r>
      <w:r>
        <w:rPr>
          <w:color w:val="1C1C1C"/>
          <w:spacing w:val="-1"/>
        </w:rPr>
        <w:t xml:space="preserve"> </w:t>
      </w:r>
      <w:r>
        <w:rPr>
          <w:color w:val="1C1C1C"/>
        </w:rPr>
        <w:t>gender</w:t>
      </w:r>
      <w:r>
        <w:rPr>
          <w:color w:val="1C1C1C"/>
          <w:spacing w:val="-1"/>
        </w:rPr>
        <w:t xml:space="preserve"> </w:t>
      </w:r>
      <w:r>
        <w:rPr>
          <w:color w:val="1C1C1C"/>
        </w:rPr>
        <w:t>influence</w:t>
      </w:r>
      <w:r>
        <w:rPr>
          <w:color w:val="1C1C1C"/>
          <w:spacing w:val="-1"/>
        </w:rPr>
        <w:t xml:space="preserve"> </w:t>
      </w:r>
      <w:r>
        <w:rPr>
          <w:color w:val="1C1C1C"/>
        </w:rPr>
        <w:t>not</w:t>
      </w:r>
      <w:r>
        <w:rPr>
          <w:color w:val="1C1C1C"/>
          <w:spacing w:val="-1"/>
        </w:rPr>
        <w:t xml:space="preserve"> </w:t>
      </w:r>
      <w:r>
        <w:rPr>
          <w:color w:val="1C1C1C"/>
        </w:rPr>
        <w:t>only</w:t>
      </w:r>
      <w:r>
        <w:rPr>
          <w:color w:val="1C1C1C"/>
          <w:spacing w:val="-1"/>
        </w:rPr>
        <w:t xml:space="preserve"> </w:t>
      </w:r>
      <w:r>
        <w:rPr>
          <w:color w:val="1C1C1C"/>
        </w:rPr>
        <w:t>student</w:t>
      </w:r>
      <w:r>
        <w:rPr>
          <w:color w:val="1C1C1C"/>
          <w:spacing w:val="-1"/>
        </w:rPr>
        <w:t xml:space="preserve"> </w:t>
      </w:r>
      <w:r>
        <w:rPr>
          <w:color w:val="1C1C1C"/>
        </w:rPr>
        <w:t>engagement</w:t>
      </w:r>
      <w:r>
        <w:rPr>
          <w:color w:val="1C1C1C"/>
          <w:spacing w:val="-1"/>
        </w:rPr>
        <w:t xml:space="preserve"> </w:t>
      </w:r>
      <w:r>
        <w:rPr>
          <w:color w:val="1C1C1C"/>
        </w:rPr>
        <w:t>but</w:t>
      </w:r>
      <w:r>
        <w:rPr>
          <w:color w:val="1C1C1C"/>
          <w:spacing w:val="-1"/>
        </w:rPr>
        <w:t xml:space="preserve"> </w:t>
      </w:r>
      <w:r>
        <w:rPr>
          <w:color w:val="1C1C1C"/>
        </w:rPr>
        <w:t>also</w:t>
      </w:r>
      <w:r>
        <w:rPr>
          <w:color w:val="1C1C1C"/>
          <w:spacing w:val="-1"/>
        </w:rPr>
        <w:t xml:space="preserve"> </w:t>
      </w:r>
      <w:r>
        <w:rPr>
          <w:color w:val="1C1C1C"/>
        </w:rPr>
        <w:t>career</w:t>
      </w:r>
      <w:r>
        <w:rPr>
          <w:color w:val="1C1C1C"/>
          <w:spacing w:val="-1"/>
        </w:rPr>
        <w:t xml:space="preserve"> </w:t>
      </w:r>
      <w:r>
        <w:rPr>
          <w:color w:val="1C1C1C"/>
        </w:rPr>
        <w:t>choices.</w:t>
      </w:r>
      <w:r>
        <w:rPr>
          <w:color w:val="1C1C1C"/>
          <w:spacing w:val="-2"/>
        </w:rPr>
        <w:t xml:space="preserve"> </w:t>
      </w:r>
      <w:r>
        <w:rPr>
          <w:color w:val="1C1C1C"/>
        </w:rPr>
        <w:t>In</w:t>
      </w:r>
      <w:r>
        <w:rPr>
          <w:color w:val="1C1C1C"/>
          <w:spacing w:val="-1"/>
        </w:rPr>
        <w:t xml:space="preserve"> </w:t>
      </w:r>
      <w:r>
        <w:rPr>
          <w:color w:val="1C1C1C"/>
        </w:rPr>
        <w:t>2015,</w:t>
      </w:r>
      <w:r>
        <w:rPr>
          <w:color w:val="1C1C1C"/>
          <w:spacing w:val="-1"/>
        </w:rPr>
        <w:t xml:space="preserve"> </w:t>
      </w:r>
      <w:r>
        <w:rPr>
          <w:color w:val="1C1C1C"/>
        </w:rPr>
        <w:t>Pagram and</w:t>
      </w:r>
      <w:r>
        <w:rPr>
          <w:color w:val="1C1C1C"/>
          <w:spacing w:val="-4"/>
        </w:rPr>
        <w:t xml:space="preserve"> </w:t>
      </w:r>
      <w:r>
        <w:rPr>
          <w:color w:val="1C1C1C"/>
        </w:rPr>
        <w:t>Cooper</w:t>
      </w:r>
      <w:r>
        <w:rPr>
          <w:color w:val="1C1C1C"/>
          <w:spacing w:val="-4"/>
        </w:rPr>
        <w:t xml:space="preserve"> </w:t>
      </w:r>
      <w:r>
        <w:rPr>
          <w:color w:val="1C1C1C"/>
        </w:rPr>
        <w:t>(2015)</w:t>
      </w:r>
      <w:r>
        <w:rPr>
          <w:color w:val="1C1C1C"/>
          <w:spacing w:val="-4"/>
        </w:rPr>
        <w:t xml:space="preserve"> </w:t>
      </w:r>
      <w:r>
        <w:rPr>
          <w:color w:val="1C1C1C"/>
        </w:rPr>
        <w:t>surveyed</w:t>
      </w:r>
      <w:r>
        <w:rPr>
          <w:color w:val="1C1C1C"/>
          <w:spacing w:val="-4"/>
        </w:rPr>
        <w:t xml:space="preserve"> </w:t>
      </w:r>
      <w:r>
        <w:rPr>
          <w:color w:val="1C1C1C"/>
        </w:rPr>
        <w:t>173</w:t>
      </w:r>
      <w:r>
        <w:rPr>
          <w:color w:val="1C1C1C"/>
          <w:spacing w:val="-4"/>
        </w:rPr>
        <w:t xml:space="preserve"> </w:t>
      </w:r>
      <w:r>
        <w:rPr>
          <w:color w:val="1C1C1C"/>
        </w:rPr>
        <w:t>pre-service</w:t>
      </w:r>
      <w:r>
        <w:rPr>
          <w:color w:val="1C1C1C"/>
          <w:spacing w:val="-4"/>
        </w:rPr>
        <w:t xml:space="preserve"> </w:t>
      </w:r>
      <w:r>
        <w:rPr>
          <w:color w:val="1C1C1C"/>
        </w:rPr>
        <w:t>teachers</w:t>
      </w:r>
      <w:r>
        <w:rPr>
          <w:color w:val="1C1C1C"/>
          <w:spacing w:val="-4"/>
        </w:rPr>
        <w:t xml:space="preserve"> </w:t>
      </w:r>
      <w:r>
        <w:rPr>
          <w:color w:val="1C1C1C"/>
        </w:rPr>
        <w:t>in</w:t>
      </w:r>
      <w:r>
        <w:rPr>
          <w:color w:val="1C1C1C"/>
          <w:spacing w:val="-4"/>
        </w:rPr>
        <w:t xml:space="preserve"> </w:t>
      </w:r>
      <w:r>
        <w:rPr>
          <w:color w:val="1C1C1C"/>
        </w:rPr>
        <w:t>Perth,</w:t>
      </w:r>
      <w:r>
        <w:rPr>
          <w:color w:val="1C1C1C"/>
          <w:spacing w:val="-4"/>
        </w:rPr>
        <w:t xml:space="preserve"> </w:t>
      </w:r>
      <w:r>
        <w:rPr>
          <w:color w:val="1C1C1C"/>
        </w:rPr>
        <w:t>WA</w:t>
      </w:r>
      <w:r>
        <w:rPr>
          <w:color w:val="1C1C1C"/>
          <w:spacing w:val="-4"/>
        </w:rPr>
        <w:t xml:space="preserve"> </w:t>
      </w:r>
      <w:r>
        <w:rPr>
          <w:color w:val="1C1C1C"/>
        </w:rPr>
        <w:t>at</w:t>
      </w:r>
      <w:r>
        <w:rPr>
          <w:color w:val="1C1C1C"/>
          <w:spacing w:val="-4"/>
        </w:rPr>
        <w:t xml:space="preserve"> </w:t>
      </w:r>
      <w:r>
        <w:rPr>
          <w:color w:val="1C1C1C"/>
        </w:rPr>
        <w:t>the</w:t>
      </w:r>
      <w:r>
        <w:rPr>
          <w:color w:val="1C1C1C"/>
          <w:spacing w:val="-4"/>
        </w:rPr>
        <w:t xml:space="preserve"> </w:t>
      </w:r>
      <w:r>
        <w:rPr>
          <w:color w:val="1C1C1C"/>
        </w:rPr>
        <w:t>university</w:t>
      </w:r>
      <w:r>
        <w:rPr>
          <w:color w:val="1C1C1C"/>
          <w:spacing w:val="-4"/>
        </w:rPr>
        <w:t xml:space="preserve"> </w:t>
      </w:r>
      <w:r>
        <w:rPr>
          <w:color w:val="1C1C1C"/>
        </w:rPr>
        <w:t>where</w:t>
      </w:r>
      <w:r>
        <w:rPr>
          <w:color w:val="1C1C1C"/>
          <w:spacing w:val="-4"/>
        </w:rPr>
        <w:t xml:space="preserve"> </w:t>
      </w:r>
      <w:r>
        <w:rPr>
          <w:color w:val="1C1C1C"/>
        </w:rPr>
        <w:t>this</w:t>
      </w:r>
      <w:r>
        <w:rPr>
          <w:color w:val="1C1C1C"/>
          <w:spacing w:val="-4"/>
        </w:rPr>
        <w:t xml:space="preserve"> </w:t>
      </w:r>
      <w:r>
        <w:rPr>
          <w:color w:val="1C1C1C"/>
        </w:rPr>
        <w:t>current study</w:t>
      </w:r>
      <w:r>
        <w:rPr>
          <w:color w:val="1C1C1C"/>
          <w:spacing w:val="-13"/>
        </w:rPr>
        <w:t xml:space="preserve"> </w:t>
      </w:r>
      <w:r>
        <w:rPr>
          <w:color w:val="1C1C1C"/>
        </w:rPr>
        <w:t>was</w:t>
      </w:r>
      <w:r>
        <w:rPr>
          <w:color w:val="1C1C1C"/>
          <w:spacing w:val="-14"/>
        </w:rPr>
        <w:t xml:space="preserve"> </w:t>
      </w:r>
      <w:r>
        <w:rPr>
          <w:color w:val="1C1C1C"/>
        </w:rPr>
        <w:t>also</w:t>
      </w:r>
      <w:r>
        <w:rPr>
          <w:color w:val="1C1C1C"/>
          <w:spacing w:val="-13"/>
        </w:rPr>
        <w:t xml:space="preserve"> </w:t>
      </w:r>
      <w:r>
        <w:rPr>
          <w:color w:val="1C1C1C"/>
        </w:rPr>
        <w:t>conducted.</w:t>
      </w:r>
      <w:r>
        <w:rPr>
          <w:color w:val="1C1C1C"/>
          <w:spacing w:val="-13"/>
        </w:rPr>
        <w:t xml:space="preserve"> </w:t>
      </w:r>
      <w:r>
        <w:rPr>
          <w:color w:val="1C1C1C"/>
        </w:rPr>
        <w:t>The</w:t>
      </w:r>
      <w:r>
        <w:rPr>
          <w:color w:val="1C1C1C"/>
          <w:spacing w:val="-14"/>
        </w:rPr>
        <w:t xml:space="preserve"> </w:t>
      </w:r>
      <w:r>
        <w:rPr>
          <w:color w:val="1C1C1C"/>
        </w:rPr>
        <w:t>objective</w:t>
      </w:r>
      <w:r>
        <w:rPr>
          <w:color w:val="1C1C1C"/>
          <w:spacing w:val="-13"/>
        </w:rPr>
        <w:t xml:space="preserve"> </w:t>
      </w:r>
      <w:r>
        <w:rPr>
          <w:color w:val="1C1C1C"/>
        </w:rPr>
        <w:t>of</w:t>
      </w:r>
      <w:r>
        <w:rPr>
          <w:color w:val="1C1C1C"/>
          <w:spacing w:val="-13"/>
        </w:rPr>
        <w:t xml:space="preserve"> </w:t>
      </w:r>
      <w:r>
        <w:rPr>
          <w:color w:val="1C1C1C"/>
        </w:rPr>
        <w:t>the</w:t>
      </w:r>
      <w:r>
        <w:rPr>
          <w:color w:val="1C1C1C"/>
          <w:spacing w:val="-11"/>
        </w:rPr>
        <w:t xml:space="preserve"> </w:t>
      </w:r>
      <w:r>
        <w:rPr>
          <w:color w:val="1C1C1C"/>
        </w:rPr>
        <w:t>study</w:t>
      </w:r>
      <w:r>
        <w:rPr>
          <w:color w:val="1C1C1C"/>
          <w:spacing w:val="-13"/>
        </w:rPr>
        <w:t xml:space="preserve"> </w:t>
      </w:r>
      <w:r>
        <w:rPr>
          <w:color w:val="1C1C1C"/>
        </w:rPr>
        <w:t>was</w:t>
      </w:r>
      <w:r>
        <w:rPr>
          <w:color w:val="1C1C1C"/>
          <w:spacing w:val="-14"/>
        </w:rPr>
        <w:t xml:space="preserve"> </w:t>
      </w:r>
      <w:r>
        <w:rPr>
          <w:color w:val="1C1C1C"/>
        </w:rPr>
        <w:t>to</w:t>
      </w:r>
      <w:r>
        <w:rPr>
          <w:color w:val="1C1C1C"/>
          <w:spacing w:val="-13"/>
        </w:rPr>
        <w:t xml:space="preserve"> </w:t>
      </w:r>
      <w:r>
        <w:rPr>
          <w:color w:val="1C1C1C"/>
        </w:rPr>
        <w:t>identify</w:t>
      </w:r>
      <w:r>
        <w:rPr>
          <w:color w:val="1C1C1C"/>
          <w:spacing w:val="-13"/>
        </w:rPr>
        <w:t xml:space="preserve"> </w:t>
      </w:r>
      <w:r>
        <w:rPr>
          <w:color w:val="1C1C1C"/>
        </w:rPr>
        <w:t>the</w:t>
      </w:r>
      <w:r>
        <w:rPr>
          <w:color w:val="1C1C1C"/>
          <w:spacing w:val="-14"/>
        </w:rPr>
        <w:t xml:space="preserve"> </w:t>
      </w:r>
      <w:r>
        <w:rPr>
          <w:color w:val="1C1C1C"/>
        </w:rPr>
        <w:t>reasons</w:t>
      </w:r>
      <w:r>
        <w:rPr>
          <w:color w:val="1C1C1C"/>
          <w:spacing w:val="-13"/>
        </w:rPr>
        <w:t xml:space="preserve"> </w:t>
      </w:r>
      <w:r>
        <w:rPr>
          <w:color w:val="1C1C1C"/>
        </w:rPr>
        <w:t>people</w:t>
      </w:r>
      <w:r>
        <w:rPr>
          <w:color w:val="1C1C1C"/>
          <w:spacing w:val="-13"/>
        </w:rPr>
        <w:t xml:space="preserve"> </w:t>
      </w:r>
      <w:r>
        <w:rPr>
          <w:color w:val="1C1C1C"/>
        </w:rPr>
        <w:t>chose</w:t>
      </w:r>
      <w:r>
        <w:rPr>
          <w:color w:val="1C1C1C"/>
          <w:spacing w:val="-14"/>
        </w:rPr>
        <w:t xml:space="preserve"> </w:t>
      </w:r>
      <w:r>
        <w:rPr>
          <w:color w:val="1C1C1C"/>
        </w:rPr>
        <w:t>to</w:t>
      </w:r>
      <w:r>
        <w:rPr>
          <w:color w:val="1C1C1C"/>
          <w:spacing w:val="-13"/>
        </w:rPr>
        <w:t xml:space="preserve"> </w:t>
      </w:r>
      <w:r>
        <w:rPr>
          <w:color w:val="1C1C1C"/>
        </w:rPr>
        <w:t>become TechEd</w:t>
      </w:r>
      <w:r>
        <w:rPr>
          <w:color w:val="1C1C1C"/>
          <w:spacing w:val="-4"/>
        </w:rPr>
        <w:t xml:space="preserve"> </w:t>
      </w:r>
      <w:r>
        <w:rPr>
          <w:color w:val="1C1C1C"/>
        </w:rPr>
        <w:t>teachers</w:t>
      </w:r>
      <w:r>
        <w:rPr>
          <w:color w:val="1C1C1C"/>
          <w:spacing w:val="-3"/>
        </w:rPr>
        <w:t xml:space="preserve"> </w:t>
      </w:r>
      <w:r>
        <w:rPr>
          <w:color w:val="1C1C1C"/>
        </w:rPr>
        <w:t>or</w:t>
      </w:r>
      <w:r>
        <w:rPr>
          <w:color w:val="1C1C1C"/>
          <w:spacing w:val="-3"/>
        </w:rPr>
        <w:t xml:space="preserve"> </w:t>
      </w:r>
      <w:r>
        <w:rPr>
          <w:color w:val="1C1C1C"/>
        </w:rPr>
        <w:t>not.</w:t>
      </w:r>
      <w:r>
        <w:rPr>
          <w:color w:val="1C1C1C"/>
          <w:spacing w:val="-3"/>
        </w:rPr>
        <w:t xml:space="preserve"> </w:t>
      </w:r>
      <w:r>
        <w:rPr>
          <w:color w:val="1C1C1C"/>
        </w:rPr>
        <w:t>Their</w:t>
      </w:r>
      <w:r>
        <w:rPr>
          <w:color w:val="1C1C1C"/>
          <w:spacing w:val="-3"/>
        </w:rPr>
        <w:t xml:space="preserve"> </w:t>
      </w:r>
      <w:r>
        <w:rPr>
          <w:color w:val="1C1C1C"/>
        </w:rPr>
        <w:t>findings</w:t>
      </w:r>
      <w:r>
        <w:rPr>
          <w:color w:val="1C1C1C"/>
          <w:spacing w:val="-3"/>
        </w:rPr>
        <w:t xml:space="preserve"> </w:t>
      </w:r>
      <w:r>
        <w:rPr>
          <w:color w:val="1C1C1C"/>
        </w:rPr>
        <w:t>indicated</w:t>
      </w:r>
      <w:r>
        <w:rPr>
          <w:color w:val="1C1C1C"/>
          <w:spacing w:val="-4"/>
        </w:rPr>
        <w:t xml:space="preserve"> </w:t>
      </w:r>
      <w:r>
        <w:rPr>
          <w:color w:val="1C1C1C"/>
        </w:rPr>
        <w:t>school</w:t>
      </w:r>
      <w:r>
        <w:rPr>
          <w:color w:val="1C1C1C"/>
          <w:spacing w:val="-3"/>
        </w:rPr>
        <w:t xml:space="preserve"> </w:t>
      </w:r>
      <w:r>
        <w:rPr>
          <w:color w:val="1C1C1C"/>
        </w:rPr>
        <w:t>experiences</w:t>
      </w:r>
      <w:r>
        <w:rPr>
          <w:color w:val="1C1C1C"/>
          <w:spacing w:val="-3"/>
        </w:rPr>
        <w:t xml:space="preserve"> </w:t>
      </w:r>
      <w:r>
        <w:rPr>
          <w:color w:val="1C1C1C"/>
        </w:rPr>
        <w:t>played</w:t>
      </w:r>
      <w:r>
        <w:rPr>
          <w:color w:val="1C1C1C"/>
          <w:spacing w:val="-4"/>
        </w:rPr>
        <w:t xml:space="preserve"> </w:t>
      </w:r>
      <w:r>
        <w:rPr>
          <w:color w:val="1C1C1C"/>
        </w:rPr>
        <w:t>the</w:t>
      </w:r>
      <w:r>
        <w:rPr>
          <w:color w:val="1C1C1C"/>
          <w:spacing w:val="-4"/>
        </w:rPr>
        <w:t xml:space="preserve"> </w:t>
      </w:r>
      <w:r>
        <w:rPr>
          <w:color w:val="1C1C1C"/>
        </w:rPr>
        <w:t>most</w:t>
      </w:r>
      <w:r>
        <w:rPr>
          <w:color w:val="1C1C1C"/>
          <w:spacing w:val="-3"/>
        </w:rPr>
        <w:t xml:space="preserve"> </w:t>
      </w:r>
      <w:r>
        <w:rPr>
          <w:color w:val="1C1C1C"/>
        </w:rPr>
        <w:t>significant</w:t>
      </w:r>
      <w:r>
        <w:rPr>
          <w:color w:val="1C1C1C"/>
          <w:spacing w:val="-3"/>
        </w:rPr>
        <w:t xml:space="preserve"> </w:t>
      </w:r>
      <w:r>
        <w:rPr>
          <w:color w:val="1C1C1C"/>
        </w:rPr>
        <w:t>role</w:t>
      </w:r>
      <w:r>
        <w:rPr>
          <w:color w:val="1C1C1C"/>
          <w:spacing w:val="-4"/>
        </w:rPr>
        <w:t xml:space="preserve"> </w:t>
      </w:r>
      <w:r>
        <w:rPr>
          <w:color w:val="1C1C1C"/>
        </w:rPr>
        <w:t>in determining</w:t>
      </w:r>
      <w:r>
        <w:rPr>
          <w:color w:val="1C1C1C"/>
          <w:spacing w:val="-9"/>
        </w:rPr>
        <w:t xml:space="preserve"> </w:t>
      </w:r>
      <w:r>
        <w:rPr>
          <w:color w:val="1C1C1C"/>
        </w:rPr>
        <w:t>preferences</w:t>
      </w:r>
      <w:r>
        <w:rPr>
          <w:color w:val="1C1C1C"/>
          <w:spacing w:val="-9"/>
        </w:rPr>
        <w:t xml:space="preserve"> </w:t>
      </w:r>
      <w:r>
        <w:rPr>
          <w:color w:val="1C1C1C"/>
        </w:rPr>
        <w:t>for</w:t>
      </w:r>
      <w:r>
        <w:rPr>
          <w:color w:val="1C1C1C"/>
          <w:spacing w:val="-8"/>
        </w:rPr>
        <w:t xml:space="preserve"> </w:t>
      </w:r>
      <w:r>
        <w:rPr>
          <w:color w:val="1C1C1C"/>
        </w:rPr>
        <w:t>teaching</w:t>
      </w:r>
      <w:r>
        <w:rPr>
          <w:color w:val="1C1C1C"/>
          <w:spacing w:val="-9"/>
        </w:rPr>
        <w:t xml:space="preserve"> </w:t>
      </w:r>
      <w:r>
        <w:rPr>
          <w:color w:val="1C1C1C"/>
        </w:rPr>
        <w:t>area</w:t>
      </w:r>
      <w:r>
        <w:rPr>
          <w:color w:val="1C1C1C"/>
          <w:spacing w:val="-9"/>
        </w:rPr>
        <w:t xml:space="preserve"> </w:t>
      </w:r>
      <w:r>
        <w:rPr>
          <w:color w:val="1C1C1C"/>
        </w:rPr>
        <w:t>of</w:t>
      </w:r>
      <w:r>
        <w:rPr>
          <w:color w:val="1C1C1C"/>
          <w:spacing w:val="-9"/>
        </w:rPr>
        <w:t xml:space="preserve"> </w:t>
      </w:r>
      <w:r>
        <w:rPr>
          <w:color w:val="1C1C1C"/>
        </w:rPr>
        <w:t>pre-service</w:t>
      </w:r>
      <w:r>
        <w:rPr>
          <w:color w:val="1C1C1C"/>
          <w:spacing w:val="-9"/>
        </w:rPr>
        <w:t xml:space="preserve"> </w:t>
      </w:r>
      <w:r>
        <w:rPr>
          <w:color w:val="1C1C1C"/>
        </w:rPr>
        <w:t>teachers.</w:t>
      </w:r>
      <w:r>
        <w:rPr>
          <w:color w:val="1C1C1C"/>
          <w:spacing w:val="-8"/>
        </w:rPr>
        <w:t xml:space="preserve"> </w:t>
      </w:r>
      <w:r>
        <w:rPr>
          <w:color w:val="1C1C1C"/>
        </w:rPr>
        <w:t>Many</w:t>
      </w:r>
      <w:r>
        <w:rPr>
          <w:color w:val="1C1C1C"/>
          <w:spacing w:val="-9"/>
        </w:rPr>
        <w:t xml:space="preserve"> </w:t>
      </w:r>
      <w:r>
        <w:rPr>
          <w:color w:val="1C1C1C"/>
        </w:rPr>
        <w:t>participants</w:t>
      </w:r>
      <w:r>
        <w:rPr>
          <w:color w:val="1C1C1C"/>
          <w:spacing w:val="-9"/>
        </w:rPr>
        <w:t xml:space="preserve"> </w:t>
      </w:r>
      <w:r>
        <w:rPr>
          <w:color w:val="1C1C1C"/>
        </w:rPr>
        <w:t>had</w:t>
      </w:r>
      <w:r>
        <w:rPr>
          <w:color w:val="1C1C1C"/>
          <w:spacing w:val="-9"/>
        </w:rPr>
        <w:t xml:space="preserve"> </w:t>
      </w:r>
      <w:r>
        <w:rPr>
          <w:color w:val="1C1C1C"/>
        </w:rPr>
        <w:t>a</w:t>
      </w:r>
      <w:r>
        <w:rPr>
          <w:color w:val="1C1C1C"/>
          <w:spacing w:val="-9"/>
        </w:rPr>
        <w:t xml:space="preserve"> </w:t>
      </w:r>
      <w:r>
        <w:rPr>
          <w:color w:val="1C1C1C"/>
        </w:rPr>
        <w:t>limited</w:t>
      </w:r>
      <w:r>
        <w:rPr>
          <w:color w:val="1C1C1C"/>
          <w:spacing w:val="-9"/>
        </w:rPr>
        <w:t xml:space="preserve"> </w:t>
      </w:r>
      <w:r>
        <w:rPr>
          <w:color w:val="1C1C1C"/>
        </w:rPr>
        <w:t>view of</w:t>
      </w:r>
      <w:r>
        <w:rPr>
          <w:color w:val="1C1C1C"/>
          <w:spacing w:val="-6"/>
        </w:rPr>
        <w:t xml:space="preserve"> </w:t>
      </w:r>
      <w:r>
        <w:rPr>
          <w:color w:val="1C1C1C"/>
        </w:rPr>
        <w:t>the</w:t>
      </w:r>
      <w:r>
        <w:rPr>
          <w:color w:val="1C1C1C"/>
          <w:spacing w:val="-6"/>
        </w:rPr>
        <w:t xml:space="preserve"> </w:t>
      </w:r>
      <w:r>
        <w:rPr>
          <w:color w:val="1C1C1C"/>
        </w:rPr>
        <w:t>area,</w:t>
      </w:r>
      <w:r>
        <w:rPr>
          <w:color w:val="1C1C1C"/>
          <w:spacing w:val="-6"/>
        </w:rPr>
        <w:t xml:space="preserve"> </w:t>
      </w:r>
      <w:r>
        <w:rPr>
          <w:color w:val="1C1C1C"/>
        </w:rPr>
        <w:t>mostly</w:t>
      </w:r>
      <w:r>
        <w:rPr>
          <w:color w:val="1C1C1C"/>
          <w:spacing w:val="-7"/>
        </w:rPr>
        <w:t xml:space="preserve"> </w:t>
      </w:r>
      <w:r>
        <w:rPr>
          <w:color w:val="1C1C1C"/>
        </w:rPr>
        <w:t>experiencing</w:t>
      </w:r>
      <w:r>
        <w:rPr>
          <w:color w:val="1C1C1C"/>
          <w:spacing w:val="-7"/>
        </w:rPr>
        <w:t xml:space="preserve"> </w:t>
      </w:r>
      <w:r>
        <w:rPr>
          <w:color w:val="1C1C1C"/>
        </w:rPr>
        <w:t>traditional</w:t>
      </w:r>
      <w:r>
        <w:rPr>
          <w:color w:val="1C1C1C"/>
          <w:spacing w:val="-6"/>
        </w:rPr>
        <w:t xml:space="preserve"> </w:t>
      </w:r>
      <w:r>
        <w:rPr>
          <w:color w:val="1C1C1C"/>
        </w:rPr>
        <w:t>woodwork,</w:t>
      </w:r>
      <w:r>
        <w:rPr>
          <w:color w:val="1C1C1C"/>
          <w:spacing w:val="-6"/>
        </w:rPr>
        <w:t xml:space="preserve"> </w:t>
      </w:r>
      <w:r>
        <w:rPr>
          <w:color w:val="1C1C1C"/>
        </w:rPr>
        <w:t>metalwork,</w:t>
      </w:r>
      <w:r>
        <w:rPr>
          <w:color w:val="1C1C1C"/>
          <w:spacing w:val="-6"/>
        </w:rPr>
        <w:t xml:space="preserve"> </w:t>
      </w:r>
      <w:r>
        <w:rPr>
          <w:color w:val="1C1C1C"/>
        </w:rPr>
        <w:t>or</w:t>
      </w:r>
      <w:r>
        <w:rPr>
          <w:color w:val="1C1C1C"/>
          <w:spacing w:val="-6"/>
        </w:rPr>
        <w:t xml:space="preserve"> </w:t>
      </w:r>
      <w:r>
        <w:rPr>
          <w:color w:val="1C1C1C"/>
        </w:rPr>
        <w:t>technical</w:t>
      </w:r>
      <w:r>
        <w:rPr>
          <w:color w:val="1C1C1C"/>
          <w:spacing w:val="-6"/>
        </w:rPr>
        <w:t xml:space="preserve"> </w:t>
      </w:r>
      <w:r>
        <w:rPr>
          <w:color w:val="1C1C1C"/>
        </w:rPr>
        <w:t>graphics.</w:t>
      </w:r>
      <w:r>
        <w:rPr>
          <w:color w:val="1C1C1C"/>
          <w:spacing w:val="-7"/>
        </w:rPr>
        <w:t xml:space="preserve"> </w:t>
      </w:r>
      <w:r>
        <w:rPr>
          <w:color w:val="1C1C1C"/>
        </w:rPr>
        <w:t>Additionally, the researchers were curious about the gender imbalance within the field, where male participation dominated. Although the area was not perceived as “too masculine,” (Pagram &amp; Cooper, 2015, p. 9) the</w:t>
      </w:r>
      <w:r>
        <w:rPr>
          <w:color w:val="1C1C1C"/>
          <w:spacing w:val="-8"/>
        </w:rPr>
        <w:t xml:space="preserve"> </w:t>
      </w:r>
      <w:r>
        <w:rPr>
          <w:color w:val="1C1C1C"/>
        </w:rPr>
        <w:t>study</w:t>
      </w:r>
      <w:r>
        <w:rPr>
          <w:color w:val="1C1C1C"/>
          <w:spacing w:val="-8"/>
        </w:rPr>
        <w:t xml:space="preserve"> </w:t>
      </w:r>
      <w:r>
        <w:rPr>
          <w:color w:val="1C1C1C"/>
        </w:rPr>
        <w:t>found</w:t>
      </w:r>
      <w:r>
        <w:rPr>
          <w:color w:val="1C1C1C"/>
          <w:spacing w:val="-8"/>
        </w:rPr>
        <w:t xml:space="preserve"> </w:t>
      </w:r>
      <w:r>
        <w:rPr>
          <w:color w:val="1C1C1C"/>
        </w:rPr>
        <w:t>males</w:t>
      </w:r>
      <w:r>
        <w:rPr>
          <w:color w:val="1C1C1C"/>
          <w:spacing w:val="-8"/>
        </w:rPr>
        <w:t xml:space="preserve"> </w:t>
      </w:r>
      <w:r>
        <w:rPr>
          <w:color w:val="1C1C1C"/>
        </w:rPr>
        <w:t>felt</w:t>
      </w:r>
      <w:r>
        <w:rPr>
          <w:color w:val="1C1C1C"/>
          <w:spacing w:val="-8"/>
        </w:rPr>
        <w:t xml:space="preserve"> </w:t>
      </w:r>
      <w:r>
        <w:rPr>
          <w:color w:val="1C1C1C"/>
        </w:rPr>
        <w:t>more</w:t>
      </w:r>
      <w:r>
        <w:rPr>
          <w:color w:val="1C1C1C"/>
          <w:spacing w:val="-8"/>
        </w:rPr>
        <w:t xml:space="preserve"> </w:t>
      </w:r>
      <w:r>
        <w:rPr>
          <w:color w:val="1C1C1C"/>
        </w:rPr>
        <w:t>comfortable</w:t>
      </w:r>
      <w:r>
        <w:rPr>
          <w:color w:val="1C1C1C"/>
          <w:spacing w:val="-8"/>
        </w:rPr>
        <w:t xml:space="preserve"> </w:t>
      </w:r>
      <w:r>
        <w:rPr>
          <w:color w:val="1C1C1C"/>
        </w:rPr>
        <w:t>in</w:t>
      </w:r>
      <w:r>
        <w:rPr>
          <w:color w:val="1C1C1C"/>
          <w:spacing w:val="-8"/>
        </w:rPr>
        <w:t xml:space="preserve"> </w:t>
      </w:r>
      <w:r>
        <w:rPr>
          <w:color w:val="1C1C1C"/>
        </w:rPr>
        <w:t>a</w:t>
      </w:r>
      <w:r>
        <w:rPr>
          <w:color w:val="1C1C1C"/>
          <w:spacing w:val="-8"/>
        </w:rPr>
        <w:t xml:space="preserve"> </w:t>
      </w:r>
      <w:r>
        <w:rPr>
          <w:color w:val="1C1C1C"/>
        </w:rPr>
        <w:t>workshop</w:t>
      </w:r>
      <w:r>
        <w:rPr>
          <w:color w:val="1C1C1C"/>
          <w:spacing w:val="-8"/>
        </w:rPr>
        <w:t xml:space="preserve"> </w:t>
      </w:r>
      <w:r>
        <w:rPr>
          <w:color w:val="1C1C1C"/>
        </w:rPr>
        <w:t>setting</w:t>
      </w:r>
      <w:r>
        <w:rPr>
          <w:color w:val="1C1C1C"/>
          <w:spacing w:val="-8"/>
        </w:rPr>
        <w:t xml:space="preserve"> </w:t>
      </w:r>
      <w:r>
        <w:rPr>
          <w:color w:val="1C1C1C"/>
        </w:rPr>
        <w:t>(38%)</w:t>
      </w:r>
      <w:r>
        <w:rPr>
          <w:color w:val="1C1C1C"/>
          <w:spacing w:val="-8"/>
        </w:rPr>
        <w:t xml:space="preserve"> </w:t>
      </w:r>
      <w:r>
        <w:rPr>
          <w:color w:val="1C1C1C"/>
        </w:rPr>
        <w:t>as</w:t>
      </w:r>
      <w:r>
        <w:rPr>
          <w:color w:val="1C1C1C"/>
          <w:spacing w:val="-8"/>
        </w:rPr>
        <w:t xml:space="preserve"> </w:t>
      </w:r>
      <w:r>
        <w:rPr>
          <w:color w:val="1C1C1C"/>
        </w:rPr>
        <w:t>opposed</w:t>
      </w:r>
      <w:r>
        <w:rPr>
          <w:color w:val="1C1C1C"/>
          <w:spacing w:val="-8"/>
        </w:rPr>
        <w:t xml:space="preserve"> </w:t>
      </w:r>
      <w:r>
        <w:rPr>
          <w:color w:val="1C1C1C"/>
        </w:rPr>
        <w:t>to</w:t>
      </w:r>
      <w:r>
        <w:rPr>
          <w:color w:val="1C1C1C"/>
          <w:spacing w:val="-8"/>
        </w:rPr>
        <w:t xml:space="preserve"> </w:t>
      </w:r>
      <w:r>
        <w:rPr>
          <w:color w:val="1C1C1C"/>
        </w:rPr>
        <w:t>females</w:t>
      </w:r>
      <w:r>
        <w:rPr>
          <w:color w:val="1C1C1C"/>
          <w:spacing w:val="-8"/>
        </w:rPr>
        <w:t xml:space="preserve"> </w:t>
      </w:r>
      <w:r>
        <w:rPr>
          <w:color w:val="1C1C1C"/>
        </w:rPr>
        <w:t>(13%).</w:t>
      </w:r>
    </w:p>
    <w:p w14:paraId="6B96538B" w14:textId="77777777" w:rsidR="00876C13" w:rsidRDefault="00000000">
      <w:pPr>
        <w:pStyle w:val="BodyText"/>
        <w:spacing w:before="118"/>
        <w:ind w:right="352"/>
        <w:jc w:val="both"/>
      </w:pPr>
      <w:r>
        <w:rPr>
          <w:color w:val="1C1C1C"/>
        </w:rPr>
        <w:t>Ferreira et al. (2025) found that gendered stereotypes continue to shape perceptions of ability and suitability in STEM fields. Their findings suggest pre-service teachers often carry internalised gender assumptions into classrooms, reinforcing bias unless explicitly addressed through reflexive training. They highlight the need for equity-centred teacher education and the importance of institutional intervention</w:t>
      </w:r>
      <w:r>
        <w:rPr>
          <w:color w:val="1C1C1C"/>
          <w:spacing w:val="-13"/>
        </w:rPr>
        <w:t xml:space="preserve"> </w:t>
      </w:r>
      <w:r>
        <w:rPr>
          <w:color w:val="1C1C1C"/>
        </w:rPr>
        <w:t>in</w:t>
      </w:r>
      <w:r>
        <w:rPr>
          <w:color w:val="1C1C1C"/>
          <w:spacing w:val="-13"/>
        </w:rPr>
        <w:t xml:space="preserve"> </w:t>
      </w:r>
      <w:r>
        <w:rPr>
          <w:color w:val="1C1C1C"/>
        </w:rPr>
        <w:t>dismantling</w:t>
      </w:r>
      <w:r>
        <w:rPr>
          <w:color w:val="1C1C1C"/>
          <w:spacing w:val="-13"/>
        </w:rPr>
        <w:t xml:space="preserve"> </w:t>
      </w:r>
      <w:r>
        <w:rPr>
          <w:color w:val="1C1C1C"/>
        </w:rPr>
        <w:t>masculine</w:t>
      </w:r>
      <w:r>
        <w:rPr>
          <w:color w:val="1C1C1C"/>
          <w:spacing w:val="-13"/>
        </w:rPr>
        <w:t xml:space="preserve"> </w:t>
      </w:r>
      <w:r>
        <w:rPr>
          <w:color w:val="1C1C1C"/>
        </w:rPr>
        <w:t>workshop</w:t>
      </w:r>
      <w:r>
        <w:rPr>
          <w:color w:val="1C1C1C"/>
          <w:spacing w:val="-13"/>
        </w:rPr>
        <w:t xml:space="preserve"> </w:t>
      </w:r>
      <w:r>
        <w:rPr>
          <w:color w:val="1C1C1C"/>
        </w:rPr>
        <w:t>cultures.</w:t>
      </w:r>
      <w:r>
        <w:rPr>
          <w:color w:val="1C1C1C"/>
          <w:spacing w:val="-10"/>
        </w:rPr>
        <w:t xml:space="preserve"> </w:t>
      </w:r>
      <w:r>
        <w:rPr>
          <w:color w:val="1C1C1C"/>
        </w:rPr>
        <w:t>Niiranen</w:t>
      </w:r>
      <w:r>
        <w:rPr>
          <w:color w:val="1C1C1C"/>
          <w:spacing w:val="-13"/>
        </w:rPr>
        <w:t xml:space="preserve"> </w:t>
      </w:r>
      <w:r>
        <w:rPr>
          <w:color w:val="1C1C1C"/>
        </w:rPr>
        <w:t>and</w:t>
      </w:r>
      <w:r>
        <w:rPr>
          <w:color w:val="1C1C1C"/>
          <w:spacing w:val="-13"/>
        </w:rPr>
        <w:t xml:space="preserve"> </w:t>
      </w:r>
      <w:r>
        <w:rPr>
          <w:color w:val="1C1C1C"/>
        </w:rPr>
        <w:t>Hilmola</w:t>
      </w:r>
      <w:r>
        <w:rPr>
          <w:color w:val="1C1C1C"/>
          <w:spacing w:val="-13"/>
        </w:rPr>
        <w:t xml:space="preserve"> </w:t>
      </w:r>
      <w:r>
        <w:rPr>
          <w:color w:val="1C1C1C"/>
        </w:rPr>
        <w:t>(2016)</w:t>
      </w:r>
      <w:r>
        <w:rPr>
          <w:color w:val="1C1C1C"/>
          <w:spacing w:val="-13"/>
        </w:rPr>
        <w:t xml:space="preserve"> </w:t>
      </w:r>
      <w:r>
        <w:rPr>
          <w:color w:val="1C1C1C"/>
        </w:rPr>
        <w:t>documented</w:t>
      </w:r>
      <w:r>
        <w:rPr>
          <w:color w:val="1C1C1C"/>
          <w:spacing w:val="-13"/>
        </w:rPr>
        <w:t xml:space="preserve"> </w:t>
      </w:r>
      <w:r>
        <w:rPr>
          <w:color w:val="1C1C1C"/>
        </w:rPr>
        <w:t>the emotional labour required to navigate male-dominated teaching environments in their study of female technology teachers in Finland. Participants described symbolic boundary-setting, persistent underestimation, and belittling remarks. These experiences reflect Acker’s (2006) notion of inequality regimes and underscore the importance of gender-responsive mentorship and curriculum reform.</w:t>
      </w:r>
    </w:p>
    <w:p w14:paraId="010FDBEF" w14:textId="77777777" w:rsidR="00876C13" w:rsidRDefault="00000000">
      <w:pPr>
        <w:pStyle w:val="BodyText"/>
        <w:spacing w:before="123"/>
        <w:ind w:right="352"/>
        <w:jc w:val="both"/>
      </w:pPr>
      <w:r>
        <w:rPr>
          <w:color w:val="1C1C1C"/>
        </w:rPr>
        <w:t>Solomka (2023), Niiranen and Hilmola (2016), and Ferreira et al. (2025) suggest that implicit biases within</w:t>
      </w:r>
      <w:r>
        <w:rPr>
          <w:color w:val="1C1C1C"/>
          <w:spacing w:val="-16"/>
        </w:rPr>
        <w:t xml:space="preserve"> </w:t>
      </w:r>
      <w:r>
        <w:rPr>
          <w:color w:val="1C1C1C"/>
        </w:rPr>
        <w:t>teacher</w:t>
      </w:r>
      <w:r>
        <w:rPr>
          <w:color w:val="1C1C1C"/>
          <w:spacing w:val="-14"/>
        </w:rPr>
        <w:t xml:space="preserve"> </w:t>
      </w:r>
      <w:r>
        <w:rPr>
          <w:color w:val="1C1C1C"/>
        </w:rPr>
        <w:t>education</w:t>
      </w:r>
      <w:r>
        <w:rPr>
          <w:color w:val="1C1C1C"/>
          <w:spacing w:val="-14"/>
        </w:rPr>
        <w:t xml:space="preserve"> </w:t>
      </w:r>
      <w:r>
        <w:rPr>
          <w:color w:val="1C1C1C"/>
        </w:rPr>
        <w:t>and</w:t>
      </w:r>
      <w:r>
        <w:rPr>
          <w:color w:val="1C1C1C"/>
          <w:spacing w:val="-13"/>
        </w:rPr>
        <w:t xml:space="preserve"> </w:t>
      </w:r>
      <w:r>
        <w:rPr>
          <w:color w:val="1C1C1C"/>
        </w:rPr>
        <w:t>school-based</w:t>
      </w:r>
      <w:r>
        <w:rPr>
          <w:color w:val="1C1C1C"/>
          <w:spacing w:val="-14"/>
        </w:rPr>
        <w:t xml:space="preserve"> </w:t>
      </w:r>
      <w:r>
        <w:rPr>
          <w:color w:val="1C1C1C"/>
        </w:rPr>
        <w:t>mentorship</w:t>
      </w:r>
      <w:r>
        <w:rPr>
          <w:color w:val="1C1C1C"/>
          <w:spacing w:val="-14"/>
        </w:rPr>
        <w:t xml:space="preserve"> </w:t>
      </w:r>
      <w:r>
        <w:rPr>
          <w:color w:val="1C1C1C"/>
        </w:rPr>
        <w:t>often</w:t>
      </w:r>
      <w:r>
        <w:rPr>
          <w:color w:val="1C1C1C"/>
          <w:spacing w:val="-14"/>
        </w:rPr>
        <w:t xml:space="preserve"> </w:t>
      </w:r>
      <w:r>
        <w:rPr>
          <w:color w:val="1C1C1C"/>
        </w:rPr>
        <w:t>complicate</w:t>
      </w:r>
      <w:r>
        <w:rPr>
          <w:color w:val="1C1C1C"/>
          <w:spacing w:val="-13"/>
        </w:rPr>
        <w:t xml:space="preserve"> </w:t>
      </w:r>
      <w:r>
        <w:rPr>
          <w:color w:val="1C1C1C"/>
        </w:rPr>
        <w:t>the</w:t>
      </w:r>
      <w:r>
        <w:rPr>
          <w:color w:val="1C1C1C"/>
          <w:spacing w:val="-14"/>
        </w:rPr>
        <w:t xml:space="preserve"> </w:t>
      </w:r>
      <w:r>
        <w:rPr>
          <w:color w:val="1C1C1C"/>
        </w:rPr>
        <w:t>identity</w:t>
      </w:r>
      <w:r>
        <w:rPr>
          <w:color w:val="1C1C1C"/>
          <w:spacing w:val="-14"/>
        </w:rPr>
        <w:t xml:space="preserve"> </w:t>
      </w:r>
      <w:r>
        <w:rPr>
          <w:color w:val="1C1C1C"/>
        </w:rPr>
        <w:t>formation</w:t>
      </w:r>
      <w:r>
        <w:rPr>
          <w:color w:val="1C1C1C"/>
          <w:spacing w:val="-14"/>
        </w:rPr>
        <w:t xml:space="preserve"> </w:t>
      </w:r>
      <w:r>
        <w:rPr>
          <w:color w:val="1C1C1C"/>
        </w:rPr>
        <w:t>of</w:t>
      </w:r>
      <w:r>
        <w:rPr>
          <w:color w:val="1C1C1C"/>
          <w:spacing w:val="-13"/>
        </w:rPr>
        <w:t xml:space="preserve"> </w:t>
      </w:r>
      <w:r>
        <w:rPr>
          <w:color w:val="1C1C1C"/>
        </w:rPr>
        <w:t>female pre-service</w:t>
      </w:r>
      <w:r>
        <w:rPr>
          <w:color w:val="1C1C1C"/>
          <w:spacing w:val="-11"/>
        </w:rPr>
        <w:t xml:space="preserve"> </w:t>
      </w:r>
      <w:r>
        <w:rPr>
          <w:color w:val="1C1C1C"/>
        </w:rPr>
        <w:t>teachers.</w:t>
      </w:r>
      <w:r>
        <w:rPr>
          <w:color w:val="1C1C1C"/>
          <w:spacing w:val="-10"/>
        </w:rPr>
        <w:t xml:space="preserve"> </w:t>
      </w:r>
      <w:r>
        <w:rPr>
          <w:color w:val="1C1C1C"/>
        </w:rPr>
        <w:t>These</w:t>
      </w:r>
      <w:r>
        <w:rPr>
          <w:color w:val="1C1C1C"/>
          <w:spacing w:val="-11"/>
        </w:rPr>
        <w:t xml:space="preserve"> </w:t>
      </w:r>
      <w:r>
        <w:rPr>
          <w:color w:val="1C1C1C"/>
        </w:rPr>
        <w:t>biases,</w:t>
      </w:r>
      <w:r>
        <w:rPr>
          <w:color w:val="1C1C1C"/>
          <w:spacing w:val="-10"/>
        </w:rPr>
        <w:t xml:space="preserve"> </w:t>
      </w:r>
      <w:r>
        <w:rPr>
          <w:color w:val="1C1C1C"/>
        </w:rPr>
        <w:t>when</w:t>
      </w:r>
      <w:r>
        <w:rPr>
          <w:color w:val="1C1C1C"/>
          <w:spacing w:val="-11"/>
        </w:rPr>
        <w:t xml:space="preserve"> </w:t>
      </w:r>
      <w:r>
        <w:rPr>
          <w:color w:val="1C1C1C"/>
        </w:rPr>
        <w:t>unaddressed,</w:t>
      </w:r>
      <w:r>
        <w:rPr>
          <w:color w:val="1C1C1C"/>
          <w:spacing w:val="-10"/>
        </w:rPr>
        <w:t xml:space="preserve"> </w:t>
      </w:r>
      <w:r>
        <w:rPr>
          <w:color w:val="1C1C1C"/>
        </w:rPr>
        <w:t>perpetuate</w:t>
      </w:r>
      <w:r>
        <w:rPr>
          <w:color w:val="1C1C1C"/>
          <w:spacing w:val="-11"/>
        </w:rPr>
        <w:t xml:space="preserve"> </w:t>
      </w:r>
      <w:r>
        <w:rPr>
          <w:color w:val="1C1C1C"/>
        </w:rPr>
        <w:t>the</w:t>
      </w:r>
      <w:r>
        <w:rPr>
          <w:color w:val="1C1C1C"/>
          <w:spacing w:val="-11"/>
        </w:rPr>
        <w:t xml:space="preserve"> </w:t>
      </w:r>
      <w:r>
        <w:rPr>
          <w:color w:val="1C1C1C"/>
        </w:rPr>
        <w:t>view</w:t>
      </w:r>
      <w:r>
        <w:rPr>
          <w:color w:val="1C1C1C"/>
          <w:spacing w:val="-11"/>
        </w:rPr>
        <w:t xml:space="preserve"> </w:t>
      </w:r>
      <w:r>
        <w:rPr>
          <w:color w:val="1C1C1C"/>
        </w:rPr>
        <w:t>that</w:t>
      </w:r>
      <w:r>
        <w:rPr>
          <w:color w:val="1C1C1C"/>
          <w:spacing w:val="-10"/>
        </w:rPr>
        <w:t xml:space="preserve"> </w:t>
      </w:r>
      <w:r>
        <w:rPr>
          <w:color w:val="1C1C1C"/>
        </w:rPr>
        <w:t>women</w:t>
      </w:r>
      <w:r>
        <w:rPr>
          <w:color w:val="1C1C1C"/>
          <w:spacing w:val="-11"/>
        </w:rPr>
        <w:t xml:space="preserve"> </w:t>
      </w:r>
      <w:r>
        <w:rPr>
          <w:color w:val="1C1C1C"/>
        </w:rPr>
        <w:t>must</w:t>
      </w:r>
      <w:r>
        <w:rPr>
          <w:color w:val="1C1C1C"/>
          <w:spacing w:val="-10"/>
        </w:rPr>
        <w:t xml:space="preserve"> </w:t>
      </w:r>
      <w:r>
        <w:rPr>
          <w:color w:val="1C1C1C"/>
        </w:rPr>
        <w:t>prove</w:t>
      </w:r>
      <w:r>
        <w:rPr>
          <w:color w:val="1C1C1C"/>
          <w:spacing w:val="-11"/>
        </w:rPr>
        <w:t xml:space="preserve"> </w:t>
      </w:r>
      <w:r>
        <w:rPr>
          <w:color w:val="1C1C1C"/>
        </w:rPr>
        <w:t>their competence more assertively than their male counterparts, reinforcing the emotional labour burden (Moridnejad et al., 2024). Within TechEd, such dynamics contribute to the ongoing reproduction of gendered expectations and the marginalisation of female teacher identities.</w:t>
      </w:r>
    </w:p>
    <w:p w14:paraId="58750A9B" w14:textId="77777777" w:rsidR="00876C13" w:rsidRDefault="00876C13">
      <w:pPr>
        <w:pStyle w:val="BodyText"/>
        <w:jc w:val="both"/>
        <w:sectPr w:rsidR="00876C13">
          <w:pgSz w:w="11910" w:h="16840"/>
          <w:pgMar w:top="1360" w:right="1080" w:bottom="980" w:left="1080" w:header="0" w:footer="780" w:gutter="0"/>
          <w:cols w:space="720"/>
        </w:sectPr>
      </w:pPr>
    </w:p>
    <w:p w14:paraId="1D24D1A6" w14:textId="77777777" w:rsidR="00876C13" w:rsidRDefault="00000000">
      <w:pPr>
        <w:pStyle w:val="Heading2"/>
        <w:spacing w:before="23"/>
      </w:pPr>
      <w:r>
        <w:rPr>
          <w:spacing w:val="-2"/>
        </w:rPr>
        <w:lastRenderedPageBreak/>
        <w:t>Methodology</w:t>
      </w:r>
    </w:p>
    <w:p w14:paraId="288B9D7B" w14:textId="77777777" w:rsidR="00876C13" w:rsidRDefault="00000000">
      <w:pPr>
        <w:pStyle w:val="BodyText"/>
        <w:spacing w:before="287"/>
        <w:ind w:right="352"/>
        <w:jc w:val="both"/>
      </w:pPr>
      <w:r>
        <w:rPr>
          <w:color w:val="1C1C1C"/>
        </w:rPr>
        <w:t>This study was underpinned by a theoretical framework aligned with a relativist ontology and constructivist epistemology, supporting an Interpretive Phenomenological theoretical perspective. Drawing on Crotty (1998) and Creswell (2013), the framework provided coherence between philosophical assumptions and research design. Relativism acknowledged multiple, socially constructed realities shaped by individuals’ contexts and experiences (Lincoln &amp; Guba, 1985), while constructivism viewed knowledge as co-constructed between the researcher and participant. This epistemological</w:t>
      </w:r>
      <w:r>
        <w:rPr>
          <w:color w:val="1C1C1C"/>
          <w:spacing w:val="-9"/>
        </w:rPr>
        <w:t xml:space="preserve"> </w:t>
      </w:r>
      <w:r>
        <w:rPr>
          <w:color w:val="1C1C1C"/>
        </w:rPr>
        <w:t>stance</w:t>
      </w:r>
      <w:r>
        <w:rPr>
          <w:color w:val="1C1C1C"/>
          <w:spacing w:val="-9"/>
        </w:rPr>
        <w:t xml:space="preserve"> </w:t>
      </w:r>
      <w:r>
        <w:rPr>
          <w:color w:val="1C1C1C"/>
        </w:rPr>
        <w:t>supported</w:t>
      </w:r>
      <w:r>
        <w:rPr>
          <w:color w:val="1C1C1C"/>
          <w:spacing w:val="-9"/>
        </w:rPr>
        <w:t xml:space="preserve"> </w:t>
      </w:r>
      <w:r>
        <w:rPr>
          <w:color w:val="1C1C1C"/>
        </w:rPr>
        <w:t>an</w:t>
      </w:r>
      <w:r>
        <w:rPr>
          <w:color w:val="1C1C1C"/>
          <w:spacing w:val="-9"/>
        </w:rPr>
        <w:t xml:space="preserve"> </w:t>
      </w:r>
      <w:r>
        <w:rPr>
          <w:color w:val="1C1C1C"/>
        </w:rPr>
        <w:t>interpretivist</w:t>
      </w:r>
      <w:r>
        <w:rPr>
          <w:color w:val="1C1C1C"/>
          <w:spacing w:val="-9"/>
        </w:rPr>
        <w:t xml:space="preserve"> </w:t>
      </w:r>
      <w:r>
        <w:rPr>
          <w:color w:val="1C1C1C"/>
        </w:rPr>
        <w:t>perspective</w:t>
      </w:r>
      <w:r>
        <w:rPr>
          <w:color w:val="1C1C1C"/>
          <w:spacing w:val="-9"/>
        </w:rPr>
        <w:t xml:space="preserve"> </w:t>
      </w:r>
      <w:r>
        <w:rPr>
          <w:color w:val="1C1C1C"/>
        </w:rPr>
        <w:t>that</w:t>
      </w:r>
      <w:r>
        <w:rPr>
          <w:color w:val="1C1C1C"/>
          <w:spacing w:val="-9"/>
        </w:rPr>
        <w:t xml:space="preserve"> </w:t>
      </w:r>
      <w:r>
        <w:rPr>
          <w:color w:val="1C1C1C"/>
        </w:rPr>
        <w:t>sought</w:t>
      </w:r>
      <w:r>
        <w:rPr>
          <w:color w:val="1C1C1C"/>
          <w:spacing w:val="-9"/>
        </w:rPr>
        <w:t xml:space="preserve"> </w:t>
      </w:r>
      <w:r>
        <w:rPr>
          <w:color w:val="1C1C1C"/>
        </w:rPr>
        <w:t>to</w:t>
      </w:r>
      <w:r>
        <w:rPr>
          <w:color w:val="1C1C1C"/>
          <w:spacing w:val="-9"/>
        </w:rPr>
        <w:t xml:space="preserve"> </w:t>
      </w:r>
      <w:r>
        <w:rPr>
          <w:color w:val="1C1C1C"/>
        </w:rPr>
        <w:t>explore</w:t>
      </w:r>
      <w:r>
        <w:rPr>
          <w:color w:val="1C1C1C"/>
          <w:spacing w:val="-9"/>
        </w:rPr>
        <w:t xml:space="preserve"> </w:t>
      </w:r>
      <w:r>
        <w:rPr>
          <w:color w:val="1C1C1C"/>
        </w:rPr>
        <w:t>and</w:t>
      </w:r>
      <w:r>
        <w:rPr>
          <w:color w:val="1C1C1C"/>
          <w:spacing w:val="-9"/>
        </w:rPr>
        <w:t xml:space="preserve"> </w:t>
      </w:r>
      <w:r>
        <w:rPr>
          <w:color w:val="1C1C1C"/>
        </w:rPr>
        <w:t>understand</w:t>
      </w:r>
      <w:r>
        <w:rPr>
          <w:color w:val="1C1C1C"/>
          <w:spacing w:val="-9"/>
        </w:rPr>
        <w:t xml:space="preserve"> </w:t>
      </w:r>
      <w:r>
        <w:rPr>
          <w:color w:val="1C1C1C"/>
        </w:rPr>
        <w:t>the pre-service teachers' lived experiences and meaning-making processes within the specific social and cultural contexts (Gray, 2021).</w:t>
      </w:r>
    </w:p>
    <w:p w14:paraId="0F2538CD" w14:textId="77777777" w:rsidR="00876C13" w:rsidRDefault="00000000">
      <w:pPr>
        <w:pStyle w:val="Heading3"/>
        <w:spacing w:before="245"/>
      </w:pPr>
      <w:r>
        <w:t>Research</w:t>
      </w:r>
      <w:r>
        <w:rPr>
          <w:spacing w:val="-1"/>
        </w:rPr>
        <w:t xml:space="preserve"> </w:t>
      </w:r>
      <w:r>
        <w:rPr>
          <w:spacing w:val="-2"/>
        </w:rPr>
        <w:t>Paradigm</w:t>
      </w:r>
    </w:p>
    <w:p w14:paraId="2200BE08" w14:textId="77777777" w:rsidR="00876C13" w:rsidRDefault="00000000">
      <w:pPr>
        <w:pStyle w:val="BodyText"/>
        <w:spacing w:before="118"/>
        <w:ind w:right="337"/>
        <w:jc w:val="both"/>
      </w:pPr>
      <w:r>
        <w:t>Interpretive Phenomenological</w:t>
      </w:r>
      <w:r>
        <w:rPr>
          <w:spacing w:val="-6"/>
        </w:rPr>
        <w:t xml:space="preserve"> </w:t>
      </w:r>
      <w:r>
        <w:t>Analysis (IPA) (Smith et al., 2022) is a qualitative method integrating phenomenology, hermeneutics, and idiography. It allows for the detailed examination of participants’ lived experiences, emphasising both individual perspectives and shared meanings. Reflexivity and the co-construction of meaning were central to the research process, aligning with IPA’s “double hermeneutic,” meaning that “the researcher is trying to make sense of the participant trying to make sense of what is happening to them” (Smith et al., 2022, p. 3).</w:t>
      </w:r>
    </w:p>
    <w:p w14:paraId="1186FD2B" w14:textId="77777777" w:rsidR="00876C13" w:rsidRDefault="00000000">
      <w:pPr>
        <w:pStyle w:val="BodyText"/>
        <w:spacing w:before="119"/>
        <w:ind w:right="352"/>
        <w:jc w:val="both"/>
      </w:pPr>
      <w:r>
        <w:rPr>
          <w:color w:val="1C1C1C"/>
        </w:rPr>
        <w:t>While</w:t>
      </w:r>
      <w:r>
        <w:rPr>
          <w:color w:val="1C1C1C"/>
          <w:spacing w:val="-13"/>
        </w:rPr>
        <w:t xml:space="preserve"> </w:t>
      </w:r>
      <w:r>
        <w:rPr>
          <w:color w:val="1C1C1C"/>
        </w:rPr>
        <w:t>IPA</w:t>
      </w:r>
      <w:r>
        <w:rPr>
          <w:color w:val="1C1C1C"/>
          <w:spacing w:val="-13"/>
        </w:rPr>
        <w:t xml:space="preserve"> </w:t>
      </w:r>
      <w:r>
        <w:rPr>
          <w:color w:val="1C1C1C"/>
        </w:rPr>
        <w:t>had</w:t>
      </w:r>
      <w:r>
        <w:rPr>
          <w:color w:val="1C1C1C"/>
          <w:spacing w:val="-13"/>
        </w:rPr>
        <w:t xml:space="preserve"> </w:t>
      </w:r>
      <w:r>
        <w:rPr>
          <w:color w:val="1C1C1C"/>
        </w:rPr>
        <w:t>notable</w:t>
      </w:r>
      <w:r>
        <w:rPr>
          <w:color w:val="1C1C1C"/>
          <w:spacing w:val="-13"/>
        </w:rPr>
        <w:t xml:space="preserve"> </w:t>
      </w:r>
      <w:r>
        <w:rPr>
          <w:color w:val="1C1C1C"/>
        </w:rPr>
        <w:t>strengths,</w:t>
      </w:r>
      <w:r>
        <w:rPr>
          <w:color w:val="1C1C1C"/>
          <w:spacing w:val="-12"/>
        </w:rPr>
        <w:t xml:space="preserve"> </w:t>
      </w:r>
      <w:r>
        <w:rPr>
          <w:color w:val="1C1C1C"/>
        </w:rPr>
        <w:t>particularly</w:t>
      </w:r>
      <w:r>
        <w:rPr>
          <w:color w:val="1C1C1C"/>
          <w:spacing w:val="-13"/>
        </w:rPr>
        <w:t xml:space="preserve"> </w:t>
      </w:r>
      <w:r>
        <w:rPr>
          <w:color w:val="1C1C1C"/>
        </w:rPr>
        <w:t>in</w:t>
      </w:r>
      <w:r>
        <w:rPr>
          <w:color w:val="1C1C1C"/>
          <w:spacing w:val="-13"/>
        </w:rPr>
        <w:t xml:space="preserve"> </w:t>
      </w:r>
      <w:r>
        <w:rPr>
          <w:color w:val="1C1C1C"/>
        </w:rPr>
        <w:t>capturing</w:t>
      </w:r>
      <w:r>
        <w:rPr>
          <w:color w:val="1C1C1C"/>
          <w:spacing w:val="-13"/>
        </w:rPr>
        <w:t xml:space="preserve"> </w:t>
      </w:r>
      <w:r>
        <w:rPr>
          <w:color w:val="1C1C1C"/>
        </w:rPr>
        <w:t>nuanced,</w:t>
      </w:r>
      <w:r>
        <w:rPr>
          <w:color w:val="1C1C1C"/>
          <w:spacing w:val="-12"/>
        </w:rPr>
        <w:t xml:space="preserve"> </w:t>
      </w:r>
      <w:r>
        <w:rPr>
          <w:color w:val="1C1C1C"/>
        </w:rPr>
        <w:t>context-specific</w:t>
      </w:r>
      <w:r>
        <w:rPr>
          <w:color w:val="1C1C1C"/>
          <w:spacing w:val="-13"/>
        </w:rPr>
        <w:t xml:space="preserve"> </w:t>
      </w:r>
      <w:r>
        <w:rPr>
          <w:color w:val="1C1C1C"/>
        </w:rPr>
        <w:t>experiences,</w:t>
      </w:r>
      <w:r>
        <w:rPr>
          <w:color w:val="1C1C1C"/>
          <w:spacing w:val="-13"/>
        </w:rPr>
        <w:t xml:space="preserve"> </w:t>
      </w:r>
      <w:r>
        <w:rPr>
          <w:color w:val="1C1C1C"/>
        </w:rPr>
        <w:t>it</w:t>
      </w:r>
      <w:r>
        <w:rPr>
          <w:color w:val="1C1C1C"/>
          <w:spacing w:val="-13"/>
        </w:rPr>
        <w:t xml:space="preserve"> </w:t>
      </w:r>
      <w:r>
        <w:rPr>
          <w:color w:val="1C1C1C"/>
        </w:rPr>
        <w:t>also has criticisms. These include concerns about subjectivity, language limitations, and the representativeness of small sample sizes (Pringle et al., 2011; Willig, 2007). Despite these critiques, proponents argued that IPA’s depth of analysis and emphasis on participants’ meaning-making processes makes it a valuable approach for educational and identity-focused research (Finlay, 2009; Noon, 2018).</w:t>
      </w:r>
    </w:p>
    <w:p w14:paraId="02AB204F" w14:textId="77777777" w:rsidR="00876C13" w:rsidRDefault="00000000">
      <w:pPr>
        <w:spacing w:before="119"/>
        <w:ind w:left="360" w:right="352"/>
        <w:jc w:val="both"/>
      </w:pPr>
      <w:r>
        <w:rPr>
          <w:color w:val="1C1C1C"/>
        </w:rPr>
        <w:t xml:space="preserve">The research question guiding the broader doctoral study was: </w:t>
      </w:r>
      <w:r>
        <w:rPr>
          <w:i/>
          <w:color w:val="1C1C1C"/>
        </w:rPr>
        <w:t xml:space="preserve">How do pre-service teachers of Design and Technology interpret their personal experiences in shaping their professional beliefs and practices? </w:t>
      </w:r>
      <w:r>
        <w:rPr>
          <w:color w:val="1C1C1C"/>
        </w:rPr>
        <w:t>While the wider study explored various formative experiences, including the participants’ educational backgrounds, motivations for choosing teaching, university coursework, and professional placements, this article focuses specifically on the gendered experiences of the three female participants.</w:t>
      </w:r>
      <w:r>
        <w:rPr>
          <w:color w:val="1C1C1C"/>
          <w:spacing w:val="-14"/>
        </w:rPr>
        <w:t xml:space="preserve"> </w:t>
      </w:r>
      <w:r>
        <w:rPr>
          <w:color w:val="1C1C1C"/>
        </w:rPr>
        <w:t>Although</w:t>
      </w:r>
      <w:r>
        <w:rPr>
          <w:color w:val="1C1C1C"/>
          <w:spacing w:val="-14"/>
        </w:rPr>
        <w:t xml:space="preserve"> </w:t>
      </w:r>
      <w:r>
        <w:rPr>
          <w:color w:val="1C1C1C"/>
        </w:rPr>
        <w:t>gender</w:t>
      </w:r>
      <w:r>
        <w:rPr>
          <w:color w:val="1C1C1C"/>
          <w:spacing w:val="-14"/>
        </w:rPr>
        <w:t xml:space="preserve"> </w:t>
      </w:r>
      <w:r>
        <w:rPr>
          <w:color w:val="1C1C1C"/>
        </w:rPr>
        <w:t>was</w:t>
      </w:r>
      <w:r>
        <w:rPr>
          <w:color w:val="1C1C1C"/>
          <w:spacing w:val="-13"/>
        </w:rPr>
        <w:t xml:space="preserve"> </w:t>
      </w:r>
      <w:r>
        <w:rPr>
          <w:color w:val="1C1C1C"/>
        </w:rPr>
        <w:t>not</w:t>
      </w:r>
      <w:r>
        <w:rPr>
          <w:color w:val="1C1C1C"/>
          <w:spacing w:val="-14"/>
        </w:rPr>
        <w:t xml:space="preserve"> </w:t>
      </w:r>
      <w:r>
        <w:rPr>
          <w:color w:val="1C1C1C"/>
        </w:rPr>
        <w:t>the</w:t>
      </w:r>
      <w:r>
        <w:rPr>
          <w:color w:val="1C1C1C"/>
          <w:spacing w:val="-14"/>
        </w:rPr>
        <w:t xml:space="preserve"> </w:t>
      </w:r>
      <w:r>
        <w:rPr>
          <w:color w:val="1C1C1C"/>
        </w:rPr>
        <w:t>initial</w:t>
      </w:r>
      <w:r>
        <w:rPr>
          <w:color w:val="1C1C1C"/>
          <w:spacing w:val="-14"/>
        </w:rPr>
        <w:t xml:space="preserve"> </w:t>
      </w:r>
      <w:r>
        <w:rPr>
          <w:color w:val="1C1C1C"/>
        </w:rPr>
        <w:t>focus</w:t>
      </w:r>
      <w:r>
        <w:rPr>
          <w:color w:val="1C1C1C"/>
          <w:spacing w:val="-13"/>
        </w:rPr>
        <w:t xml:space="preserve"> </w:t>
      </w:r>
      <w:r>
        <w:rPr>
          <w:color w:val="1C1C1C"/>
        </w:rPr>
        <w:t>of</w:t>
      </w:r>
      <w:r>
        <w:rPr>
          <w:color w:val="1C1C1C"/>
          <w:spacing w:val="-14"/>
        </w:rPr>
        <w:t xml:space="preserve"> </w:t>
      </w:r>
      <w:r>
        <w:rPr>
          <w:color w:val="1C1C1C"/>
        </w:rPr>
        <w:t>the</w:t>
      </w:r>
      <w:r>
        <w:rPr>
          <w:color w:val="1C1C1C"/>
          <w:spacing w:val="-14"/>
        </w:rPr>
        <w:t xml:space="preserve"> </w:t>
      </w:r>
      <w:r>
        <w:rPr>
          <w:color w:val="1C1C1C"/>
        </w:rPr>
        <w:t>research,</w:t>
      </w:r>
      <w:r>
        <w:rPr>
          <w:color w:val="1C1C1C"/>
          <w:spacing w:val="-14"/>
        </w:rPr>
        <w:t xml:space="preserve"> </w:t>
      </w:r>
      <w:r>
        <w:rPr>
          <w:color w:val="1C1C1C"/>
        </w:rPr>
        <w:t>these</w:t>
      </w:r>
      <w:r>
        <w:rPr>
          <w:color w:val="1C1C1C"/>
          <w:spacing w:val="-13"/>
        </w:rPr>
        <w:t xml:space="preserve"> </w:t>
      </w:r>
      <w:r>
        <w:rPr>
          <w:color w:val="1C1C1C"/>
        </w:rPr>
        <w:t>participants</w:t>
      </w:r>
      <w:r>
        <w:rPr>
          <w:color w:val="1C1C1C"/>
          <w:spacing w:val="-14"/>
        </w:rPr>
        <w:t xml:space="preserve"> </w:t>
      </w:r>
      <w:r>
        <w:rPr>
          <w:color w:val="1C1C1C"/>
        </w:rPr>
        <w:t>raised</w:t>
      </w:r>
      <w:r>
        <w:rPr>
          <w:color w:val="1C1C1C"/>
          <w:spacing w:val="-14"/>
        </w:rPr>
        <w:t xml:space="preserve"> </w:t>
      </w:r>
      <w:r>
        <w:rPr>
          <w:color w:val="1C1C1C"/>
        </w:rPr>
        <w:t>recurring concerns about gender bias, stereotyping, and perceptions of credibility.</w:t>
      </w:r>
    </w:p>
    <w:p w14:paraId="7A032753" w14:textId="77777777" w:rsidR="00876C13" w:rsidRDefault="00000000">
      <w:pPr>
        <w:pStyle w:val="Heading3"/>
        <w:spacing w:before="242"/>
      </w:pPr>
      <w:r>
        <w:rPr>
          <w:spacing w:val="-2"/>
        </w:rPr>
        <w:t>Participants</w:t>
      </w:r>
    </w:p>
    <w:p w14:paraId="660896EF" w14:textId="77777777" w:rsidR="00876C13" w:rsidRDefault="00000000">
      <w:pPr>
        <w:pStyle w:val="BodyText"/>
        <w:spacing w:before="118"/>
        <w:ind w:right="355"/>
        <w:jc w:val="both"/>
      </w:pPr>
      <w:r>
        <w:rPr>
          <w:color w:val="1C1C1C"/>
        </w:rPr>
        <w:t>A purposive homogeneous sampling strategy was used to select individuals who were in their fourth year of a Bachelor of Education (B.Ed.) program majoring in TechEd (Patton, 2002; Saunders et al., 2012). This approach aligned with IPA, which emphasises in-depth exploration of a few cases to uncover nuanced insights into participants’ lived experiences (Smith et al., 2022). Three female pre-service teachers (pseudonyms - Susan, aged 22, Rosie, aged 21 and Leila, aged 42) consented to participate in the study. At the time of recruitment, all participants had completed relevant TechEd curriculum units and two professional placements and were preparing for their final placement.</w:t>
      </w:r>
    </w:p>
    <w:p w14:paraId="72934249" w14:textId="77777777" w:rsidR="00876C13" w:rsidRDefault="00000000">
      <w:pPr>
        <w:pStyle w:val="Heading3"/>
        <w:spacing w:before="242"/>
      </w:pPr>
      <w:r>
        <w:t>Data</w:t>
      </w:r>
      <w:r>
        <w:rPr>
          <w:spacing w:val="-1"/>
        </w:rPr>
        <w:t xml:space="preserve"> </w:t>
      </w:r>
      <w:r>
        <w:rPr>
          <w:spacing w:val="-2"/>
        </w:rPr>
        <w:t>Collection</w:t>
      </w:r>
    </w:p>
    <w:p w14:paraId="1662E734" w14:textId="77777777" w:rsidR="00876C13" w:rsidRDefault="00000000">
      <w:pPr>
        <w:pStyle w:val="BodyText"/>
        <w:spacing w:before="118"/>
        <w:ind w:right="352"/>
        <w:jc w:val="both"/>
      </w:pPr>
      <w:r>
        <w:rPr>
          <w:color w:val="1C1C1C"/>
        </w:rPr>
        <w:t>The</w:t>
      </w:r>
      <w:r>
        <w:rPr>
          <w:color w:val="1C1C1C"/>
          <w:spacing w:val="-7"/>
        </w:rPr>
        <w:t xml:space="preserve"> </w:t>
      </w:r>
      <w:r>
        <w:rPr>
          <w:color w:val="1C1C1C"/>
        </w:rPr>
        <w:t>data</w:t>
      </w:r>
      <w:r>
        <w:rPr>
          <w:color w:val="1C1C1C"/>
          <w:spacing w:val="-7"/>
        </w:rPr>
        <w:t xml:space="preserve"> </w:t>
      </w:r>
      <w:r>
        <w:rPr>
          <w:color w:val="1C1C1C"/>
        </w:rPr>
        <w:t>collection</w:t>
      </w:r>
      <w:r>
        <w:rPr>
          <w:color w:val="1C1C1C"/>
          <w:spacing w:val="-7"/>
        </w:rPr>
        <w:t xml:space="preserve"> </w:t>
      </w:r>
      <w:r>
        <w:rPr>
          <w:color w:val="1C1C1C"/>
        </w:rPr>
        <w:t>method</w:t>
      </w:r>
      <w:r>
        <w:rPr>
          <w:color w:val="1C1C1C"/>
          <w:spacing w:val="-7"/>
        </w:rPr>
        <w:t xml:space="preserve"> </w:t>
      </w:r>
      <w:r>
        <w:rPr>
          <w:color w:val="1C1C1C"/>
        </w:rPr>
        <w:t>employed</w:t>
      </w:r>
      <w:r>
        <w:rPr>
          <w:color w:val="1C1C1C"/>
          <w:spacing w:val="-7"/>
        </w:rPr>
        <w:t xml:space="preserve"> </w:t>
      </w:r>
      <w:r>
        <w:rPr>
          <w:color w:val="1C1C1C"/>
        </w:rPr>
        <w:t>in</w:t>
      </w:r>
      <w:r>
        <w:rPr>
          <w:color w:val="1C1C1C"/>
          <w:spacing w:val="-7"/>
        </w:rPr>
        <w:t xml:space="preserve"> </w:t>
      </w:r>
      <w:r>
        <w:rPr>
          <w:color w:val="1C1C1C"/>
        </w:rPr>
        <w:t>this</w:t>
      </w:r>
      <w:r>
        <w:rPr>
          <w:color w:val="1C1C1C"/>
          <w:spacing w:val="-7"/>
        </w:rPr>
        <w:t xml:space="preserve"> </w:t>
      </w:r>
      <w:r>
        <w:rPr>
          <w:color w:val="1C1C1C"/>
        </w:rPr>
        <w:t>study</w:t>
      </w:r>
      <w:r>
        <w:rPr>
          <w:color w:val="1C1C1C"/>
          <w:spacing w:val="-7"/>
        </w:rPr>
        <w:t xml:space="preserve"> </w:t>
      </w:r>
      <w:r>
        <w:rPr>
          <w:color w:val="1C1C1C"/>
        </w:rPr>
        <w:t>was</w:t>
      </w:r>
      <w:r>
        <w:rPr>
          <w:color w:val="1C1C1C"/>
          <w:spacing w:val="-7"/>
        </w:rPr>
        <w:t xml:space="preserve"> </w:t>
      </w:r>
      <w:r>
        <w:rPr>
          <w:color w:val="1C1C1C"/>
        </w:rPr>
        <w:t>in-depth</w:t>
      </w:r>
      <w:r>
        <w:rPr>
          <w:color w:val="1C1C1C"/>
          <w:spacing w:val="-7"/>
        </w:rPr>
        <w:t xml:space="preserve"> </w:t>
      </w:r>
      <w:r>
        <w:rPr>
          <w:color w:val="1C1C1C"/>
        </w:rPr>
        <w:t>semi-structured</w:t>
      </w:r>
      <w:r>
        <w:rPr>
          <w:color w:val="1C1C1C"/>
          <w:spacing w:val="-7"/>
        </w:rPr>
        <w:t xml:space="preserve"> </w:t>
      </w:r>
      <w:r>
        <w:rPr>
          <w:color w:val="1C1C1C"/>
        </w:rPr>
        <w:t>interviews,</w:t>
      </w:r>
      <w:r>
        <w:rPr>
          <w:color w:val="1C1C1C"/>
          <w:spacing w:val="-6"/>
        </w:rPr>
        <w:t xml:space="preserve"> </w:t>
      </w:r>
      <w:r>
        <w:rPr>
          <w:color w:val="1C1C1C"/>
        </w:rPr>
        <w:t>which</w:t>
      </w:r>
      <w:r>
        <w:rPr>
          <w:color w:val="1C1C1C"/>
          <w:spacing w:val="-7"/>
        </w:rPr>
        <w:t xml:space="preserve"> </w:t>
      </w:r>
      <w:r>
        <w:rPr>
          <w:color w:val="1C1C1C"/>
        </w:rPr>
        <w:t>was selected</w:t>
      </w:r>
      <w:r>
        <w:rPr>
          <w:color w:val="1C1C1C"/>
          <w:spacing w:val="-13"/>
        </w:rPr>
        <w:t xml:space="preserve"> </w:t>
      </w:r>
      <w:r>
        <w:rPr>
          <w:color w:val="1C1C1C"/>
        </w:rPr>
        <w:t>for</w:t>
      </w:r>
      <w:r>
        <w:rPr>
          <w:color w:val="1C1C1C"/>
          <w:spacing w:val="-13"/>
        </w:rPr>
        <w:t xml:space="preserve"> </w:t>
      </w:r>
      <w:r>
        <w:rPr>
          <w:color w:val="1C1C1C"/>
        </w:rPr>
        <w:t>its</w:t>
      </w:r>
      <w:r>
        <w:rPr>
          <w:color w:val="1C1C1C"/>
          <w:spacing w:val="-13"/>
        </w:rPr>
        <w:t xml:space="preserve"> </w:t>
      </w:r>
      <w:r>
        <w:rPr>
          <w:color w:val="1C1C1C"/>
        </w:rPr>
        <w:t>alignment</w:t>
      </w:r>
      <w:r>
        <w:rPr>
          <w:color w:val="1C1C1C"/>
          <w:spacing w:val="-13"/>
        </w:rPr>
        <w:t xml:space="preserve"> </w:t>
      </w:r>
      <w:r>
        <w:rPr>
          <w:color w:val="1C1C1C"/>
        </w:rPr>
        <w:t>with</w:t>
      </w:r>
      <w:r>
        <w:rPr>
          <w:color w:val="1C1C1C"/>
          <w:spacing w:val="-13"/>
        </w:rPr>
        <w:t xml:space="preserve"> </w:t>
      </w:r>
      <w:r>
        <w:rPr>
          <w:color w:val="1C1C1C"/>
        </w:rPr>
        <w:t>IPA</w:t>
      </w:r>
      <w:r>
        <w:rPr>
          <w:color w:val="1C1C1C"/>
          <w:spacing w:val="-14"/>
        </w:rPr>
        <w:t xml:space="preserve"> </w:t>
      </w:r>
      <w:r>
        <w:rPr>
          <w:color w:val="1C1C1C"/>
        </w:rPr>
        <w:t>and</w:t>
      </w:r>
      <w:r>
        <w:rPr>
          <w:color w:val="1C1C1C"/>
          <w:spacing w:val="-12"/>
        </w:rPr>
        <w:t xml:space="preserve"> </w:t>
      </w:r>
      <w:r>
        <w:rPr>
          <w:color w:val="1C1C1C"/>
        </w:rPr>
        <w:t>the</w:t>
      </w:r>
      <w:r>
        <w:rPr>
          <w:color w:val="1C1C1C"/>
          <w:spacing w:val="-13"/>
        </w:rPr>
        <w:t xml:space="preserve"> </w:t>
      </w:r>
      <w:r>
        <w:rPr>
          <w:color w:val="1C1C1C"/>
        </w:rPr>
        <w:t>capacity</w:t>
      </w:r>
      <w:r>
        <w:rPr>
          <w:color w:val="1C1C1C"/>
          <w:spacing w:val="-13"/>
        </w:rPr>
        <w:t xml:space="preserve"> </w:t>
      </w:r>
      <w:r>
        <w:rPr>
          <w:color w:val="1C1C1C"/>
        </w:rPr>
        <w:t>to</w:t>
      </w:r>
      <w:r>
        <w:rPr>
          <w:color w:val="1C1C1C"/>
          <w:spacing w:val="-13"/>
        </w:rPr>
        <w:t xml:space="preserve"> </w:t>
      </w:r>
      <w:r>
        <w:rPr>
          <w:color w:val="1C1C1C"/>
        </w:rPr>
        <w:t>elicit</w:t>
      </w:r>
      <w:r>
        <w:rPr>
          <w:color w:val="1C1C1C"/>
          <w:spacing w:val="-13"/>
        </w:rPr>
        <w:t xml:space="preserve"> </w:t>
      </w:r>
      <w:r>
        <w:rPr>
          <w:color w:val="1C1C1C"/>
        </w:rPr>
        <w:t>rich,</w:t>
      </w:r>
      <w:r>
        <w:rPr>
          <w:color w:val="1C1C1C"/>
          <w:spacing w:val="-13"/>
        </w:rPr>
        <w:t xml:space="preserve"> </w:t>
      </w:r>
      <w:r>
        <w:rPr>
          <w:color w:val="1C1C1C"/>
        </w:rPr>
        <w:t>detailed</w:t>
      </w:r>
      <w:r>
        <w:rPr>
          <w:color w:val="1C1C1C"/>
          <w:spacing w:val="-13"/>
        </w:rPr>
        <w:t xml:space="preserve"> </w:t>
      </w:r>
      <w:r>
        <w:rPr>
          <w:color w:val="1C1C1C"/>
        </w:rPr>
        <w:t>accounts</w:t>
      </w:r>
      <w:r>
        <w:rPr>
          <w:color w:val="1C1C1C"/>
          <w:spacing w:val="-13"/>
        </w:rPr>
        <w:t xml:space="preserve"> </w:t>
      </w:r>
      <w:r>
        <w:rPr>
          <w:color w:val="1C1C1C"/>
        </w:rPr>
        <w:t>of</w:t>
      </w:r>
      <w:r>
        <w:rPr>
          <w:color w:val="1C1C1C"/>
          <w:spacing w:val="-13"/>
        </w:rPr>
        <w:t xml:space="preserve"> </w:t>
      </w:r>
      <w:r>
        <w:rPr>
          <w:color w:val="1C1C1C"/>
        </w:rPr>
        <w:t>participants’</w:t>
      </w:r>
      <w:r>
        <w:rPr>
          <w:color w:val="1C1C1C"/>
          <w:spacing w:val="-13"/>
        </w:rPr>
        <w:t xml:space="preserve"> </w:t>
      </w:r>
      <w:r>
        <w:rPr>
          <w:color w:val="1C1C1C"/>
        </w:rPr>
        <w:t>lived experiences</w:t>
      </w:r>
      <w:r>
        <w:rPr>
          <w:color w:val="1C1C1C"/>
          <w:spacing w:val="-5"/>
        </w:rPr>
        <w:t xml:space="preserve"> </w:t>
      </w:r>
      <w:r>
        <w:rPr>
          <w:color w:val="1C1C1C"/>
        </w:rPr>
        <w:t>through</w:t>
      </w:r>
      <w:r>
        <w:rPr>
          <w:color w:val="1C1C1C"/>
          <w:spacing w:val="-5"/>
        </w:rPr>
        <w:t xml:space="preserve"> </w:t>
      </w:r>
      <w:r>
        <w:rPr>
          <w:color w:val="1C1C1C"/>
        </w:rPr>
        <w:t>open</w:t>
      </w:r>
      <w:r>
        <w:rPr>
          <w:color w:val="1C1C1C"/>
          <w:spacing w:val="-5"/>
        </w:rPr>
        <w:t xml:space="preserve"> </w:t>
      </w:r>
      <w:r>
        <w:rPr>
          <w:color w:val="1C1C1C"/>
        </w:rPr>
        <w:t>discussions</w:t>
      </w:r>
      <w:r>
        <w:rPr>
          <w:color w:val="1C1C1C"/>
          <w:spacing w:val="-5"/>
        </w:rPr>
        <w:t xml:space="preserve"> </w:t>
      </w:r>
      <w:r>
        <w:rPr>
          <w:color w:val="1C1C1C"/>
        </w:rPr>
        <w:t>(Smith</w:t>
      </w:r>
      <w:r>
        <w:rPr>
          <w:color w:val="1C1C1C"/>
          <w:spacing w:val="-5"/>
        </w:rPr>
        <w:t xml:space="preserve"> </w:t>
      </w:r>
      <w:r>
        <w:rPr>
          <w:color w:val="1C1C1C"/>
        </w:rPr>
        <w:t>et</w:t>
      </w:r>
      <w:r>
        <w:rPr>
          <w:color w:val="1C1C1C"/>
          <w:spacing w:val="-5"/>
        </w:rPr>
        <w:t xml:space="preserve"> </w:t>
      </w:r>
      <w:r>
        <w:rPr>
          <w:color w:val="1C1C1C"/>
        </w:rPr>
        <w:t>al.,</w:t>
      </w:r>
      <w:r>
        <w:rPr>
          <w:color w:val="1C1C1C"/>
          <w:spacing w:val="-5"/>
        </w:rPr>
        <w:t xml:space="preserve"> </w:t>
      </w:r>
      <w:r>
        <w:rPr>
          <w:color w:val="1C1C1C"/>
        </w:rPr>
        <w:t>2022).</w:t>
      </w:r>
      <w:r>
        <w:rPr>
          <w:color w:val="1C1C1C"/>
          <w:spacing w:val="-5"/>
        </w:rPr>
        <w:t xml:space="preserve"> </w:t>
      </w:r>
      <w:r>
        <w:rPr>
          <w:color w:val="1C1C1C"/>
        </w:rPr>
        <w:t>The</w:t>
      </w:r>
      <w:r>
        <w:rPr>
          <w:color w:val="1C1C1C"/>
          <w:spacing w:val="-5"/>
        </w:rPr>
        <w:t xml:space="preserve"> </w:t>
      </w:r>
      <w:r>
        <w:rPr>
          <w:color w:val="1C1C1C"/>
        </w:rPr>
        <w:t>approach</w:t>
      </w:r>
      <w:r>
        <w:rPr>
          <w:color w:val="1C1C1C"/>
          <w:spacing w:val="-5"/>
        </w:rPr>
        <w:t xml:space="preserve"> </w:t>
      </w:r>
      <w:r>
        <w:rPr>
          <w:color w:val="1C1C1C"/>
        </w:rPr>
        <w:t>enabled</w:t>
      </w:r>
      <w:r>
        <w:rPr>
          <w:color w:val="1C1C1C"/>
          <w:spacing w:val="-5"/>
        </w:rPr>
        <w:t xml:space="preserve"> </w:t>
      </w:r>
      <w:r>
        <w:rPr>
          <w:color w:val="1C1C1C"/>
        </w:rPr>
        <w:t>participants</w:t>
      </w:r>
      <w:r>
        <w:rPr>
          <w:color w:val="1C1C1C"/>
          <w:spacing w:val="-5"/>
        </w:rPr>
        <w:t xml:space="preserve"> </w:t>
      </w:r>
      <w:r>
        <w:rPr>
          <w:color w:val="1C1C1C"/>
        </w:rPr>
        <w:t>to</w:t>
      </w:r>
      <w:r>
        <w:rPr>
          <w:color w:val="1C1C1C"/>
          <w:spacing w:val="-5"/>
        </w:rPr>
        <w:t xml:space="preserve"> </w:t>
      </w:r>
      <w:r>
        <w:rPr>
          <w:color w:val="1C1C1C"/>
        </w:rPr>
        <w:t>reflect on their beliefs while allowing for flexibility in the direction of the conversation. Semi-structured interviews are well suited to IPA because they offer a balance between guiding the discussion and allowing</w:t>
      </w:r>
      <w:r>
        <w:rPr>
          <w:color w:val="1C1C1C"/>
          <w:spacing w:val="-11"/>
        </w:rPr>
        <w:t xml:space="preserve"> </w:t>
      </w:r>
      <w:r>
        <w:rPr>
          <w:color w:val="1C1C1C"/>
        </w:rPr>
        <w:t>participants</w:t>
      </w:r>
      <w:r>
        <w:rPr>
          <w:color w:val="1C1C1C"/>
          <w:spacing w:val="-10"/>
        </w:rPr>
        <w:t xml:space="preserve"> </w:t>
      </w:r>
      <w:r>
        <w:rPr>
          <w:color w:val="1C1C1C"/>
        </w:rPr>
        <w:t>to</w:t>
      </w:r>
      <w:r>
        <w:rPr>
          <w:color w:val="1C1C1C"/>
          <w:spacing w:val="-11"/>
        </w:rPr>
        <w:t xml:space="preserve"> </w:t>
      </w:r>
      <w:r>
        <w:rPr>
          <w:color w:val="1C1C1C"/>
        </w:rPr>
        <w:t>explore</w:t>
      </w:r>
      <w:r>
        <w:rPr>
          <w:color w:val="1C1C1C"/>
          <w:spacing w:val="-11"/>
        </w:rPr>
        <w:t xml:space="preserve"> </w:t>
      </w:r>
      <w:r>
        <w:rPr>
          <w:color w:val="1C1C1C"/>
        </w:rPr>
        <w:t>issues</w:t>
      </w:r>
      <w:r>
        <w:rPr>
          <w:color w:val="1C1C1C"/>
          <w:spacing w:val="-10"/>
        </w:rPr>
        <w:t xml:space="preserve"> </w:t>
      </w:r>
      <w:r>
        <w:rPr>
          <w:color w:val="1C1C1C"/>
        </w:rPr>
        <w:t>they</w:t>
      </w:r>
      <w:r>
        <w:rPr>
          <w:color w:val="1C1C1C"/>
          <w:spacing w:val="-11"/>
        </w:rPr>
        <w:t xml:space="preserve"> </w:t>
      </w:r>
      <w:r>
        <w:rPr>
          <w:color w:val="1C1C1C"/>
        </w:rPr>
        <w:t>perceive</w:t>
      </w:r>
      <w:r>
        <w:rPr>
          <w:color w:val="1C1C1C"/>
          <w:spacing w:val="-11"/>
        </w:rPr>
        <w:t xml:space="preserve"> </w:t>
      </w:r>
      <w:r>
        <w:rPr>
          <w:color w:val="1C1C1C"/>
        </w:rPr>
        <w:t>as</w:t>
      </w:r>
      <w:r>
        <w:rPr>
          <w:color w:val="1C1C1C"/>
          <w:spacing w:val="-10"/>
        </w:rPr>
        <w:t xml:space="preserve"> </w:t>
      </w:r>
      <w:r>
        <w:rPr>
          <w:color w:val="1C1C1C"/>
        </w:rPr>
        <w:t>significant</w:t>
      </w:r>
      <w:r>
        <w:rPr>
          <w:color w:val="1C1C1C"/>
          <w:spacing w:val="-10"/>
        </w:rPr>
        <w:t xml:space="preserve"> </w:t>
      </w:r>
      <w:r>
        <w:rPr>
          <w:color w:val="1C1C1C"/>
        </w:rPr>
        <w:t>(Smith</w:t>
      </w:r>
      <w:r>
        <w:rPr>
          <w:color w:val="1C1C1C"/>
          <w:spacing w:val="-12"/>
        </w:rPr>
        <w:t xml:space="preserve"> </w:t>
      </w:r>
      <w:r>
        <w:rPr>
          <w:color w:val="1C1C1C"/>
        </w:rPr>
        <w:t>et</w:t>
      </w:r>
      <w:r>
        <w:rPr>
          <w:color w:val="1C1C1C"/>
          <w:spacing w:val="-10"/>
        </w:rPr>
        <w:t xml:space="preserve"> </w:t>
      </w:r>
      <w:r>
        <w:rPr>
          <w:color w:val="1C1C1C"/>
        </w:rPr>
        <w:t>al.,</w:t>
      </w:r>
      <w:r>
        <w:rPr>
          <w:color w:val="1C1C1C"/>
          <w:spacing w:val="-10"/>
        </w:rPr>
        <w:t xml:space="preserve"> </w:t>
      </w:r>
      <w:r>
        <w:rPr>
          <w:color w:val="1C1C1C"/>
        </w:rPr>
        <w:t>2022).</w:t>
      </w:r>
      <w:r>
        <w:rPr>
          <w:color w:val="1C1C1C"/>
          <w:spacing w:val="-11"/>
        </w:rPr>
        <w:t xml:space="preserve"> </w:t>
      </w:r>
      <w:r>
        <w:rPr>
          <w:color w:val="1C1C1C"/>
        </w:rPr>
        <w:t>Each</w:t>
      </w:r>
      <w:r>
        <w:rPr>
          <w:color w:val="1C1C1C"/>
          <w:spacing w:val="-11"/>
        </w:rPr>
        <w:t xml:space="preserve"> </w:t>
      </w:r>
      <w:r>
        <w:rPr>
          <w:color w:val="1C1C1C"/>
        </w:rPr>
        <w:t>participant engaged in two interviews, one prior to and one following their final professional placement, which allowed for insights into how their beliefs had evolved over time.</w:t>
      </w:r>
    </w:p>
    <w:p w14:paraId="6B4C72F4" w14:textId="77777777" w:rsidR="00876C13" w:rsidRDefault="00876C13">
      <w:pPr>
        <w:pStyle w:val="BodyText"/>
        <w:jc w:val="both"/>
        <w:sectPr w:rsidR="00876C13">
          <w:pgSz w:w="11910" w:h="16840"/>
          <w:pgMar w:top="1400" w:right="1080" w:bottom="980" w:left="1080" w:header="0" w:footer="780" w:gutter="0"/>
          <w:cols w:space="720"/>
        </w:sectPr>
      </w:pPr>
    </w:p>
    <w:p w14:paraId="6EE2FC44" w14:textId="77777777" w:rsidR="00876C13" w:rsidRDefault="00000000">
      <w:pPr>
        <w:pStyle w:val="BodyText"/>
        <w:spacing w:before="62"/>
        <w:ind w:right="353"/>
        <w:jc w:val="both"/>
      </w:pPr>
      <w:r>
        <w:rPr>
          <w:color w:val="1C1C1C"/>
        </w:rPr>
        <w:lastRenderedPageBreak/>
        <w:t>All</w:t>
      </w:r>
      <w:r>
        <w:rPr>
          <w:color w:val="1C1C1C"/>
          <w:spacing w:val="-9"/>
        </w:rPr>
        <w:t xml:space="preserve"> </w:t>
      </w:r>
      <w:r>
        <w:rPr>
          <w:color w:val="1C1C1C"/>
        </w:rPr>
        <w:t>interviews</w:t>
      </w:r>
      <w:r>
        <w:rPr>
          <w:color w:val="1C1C1C"/>
          <w:spacing w:val="-9"/>
        </w:rPr>
        <w:t xml:space="preserve"> </w:t>
      </w:r>
      <w:r>
        <w:rPr>
          <w:color w:val="1C1C1C"/>
        </w:rPr>
        <w:t>were</w:t>
      </w:r>
      <w:r>
        <w:rPr>
          <w:color w:val="1C1C1C"/>
          <w:spacing w:val="-9"/>
        </w:rPr>
        <w:t xml:space="preserve"> </w:t>
      </w:r>
      <w:r>
        <w:rPr>
          <w:color w:val="1C1C1C"/>
        </w:rPr>
        <w:t>audio-recorded</w:t>
      </w:r>
      <w:r>
        <w:rPr>
          <w:color w:val="1C1C1C"/>
          <w:spacing w:val="-9"/>
        </w:rPr>
        <w:t xml:space="preserve"> </w:t>
      </w:r>
      <w:r>
        <w:rPr>
          <w:color w:val="1C1C1C"/>
        </w:rPr>
        <w:t>and</w:t>
      </w:r>
      <w:r>
        <w:rPr>
          <w:color w:val="1C1C1C"/>
          <w:spacing w:val="-9"/>
        </w:rPr>
        <w:t xml:space="preserve"> </w:t>
      </w:r>
      <w:r>
        <w:rPr>
          <w:color w:val="1C1C1C"/>
        </w:rPr>
        <w:t>transcribed</w:t>
      </w:r>
      <w:r>
        <w:rPr>
          <w:color w:val="1C1C1C"/>
          <w:spacing w:val="-9"/>
        </w:rPr>
        <w:t xml:space="preserve"> </w:t>
      </w:r>
      <w:r>
        <w:rPr>
          <w:color w:val="1C1C1C"/>
        </w:rPr>
        <w:t>verbatim</w:t>
      </w:r>
      <w:r>
        <w:rPr>
          <w:color w:val="1C1C1C"/>
          <w:spacing w:val="-10"/>
        </w:rPr>
        <w:t xml:space="preserve"> </w:t>
      </w:r>
      <w:r>
        <w:rPr>
          <w:color w:val="1C1C1C"/>
        </w:rPr>
        <w:t>in</w:t>
      </w:r>
      <w:r>
        <w:rPr>
          <w:color w:val="1C1C1C"/>
          <w:spacing w:val="-9"/>
        </w:rPr>
        <w:t xml:space="preserve"> </w:t>
      </w:r>
      <w:r>
        <w:rPr>
          <w:color w:val="1C1C1C"/>
        </w:rPr>
        <w:t>accordance</w:t>
      </w:r>
      <w:r>
        <w:rPr>
          <w:color w:val="1C1C1C"/>
          <w:spacing w:val="-9"/>
        </w:rPr>
        <w:t xml:space="preserve"> </w:t>
      </w:r>
      <w:r>
        <w:rPr>
          <w:color w:val="1C1C1C"/>
        </w:rPr>
        <w:t>with</w:t>
      </w:r>
      <w:r>
        <w:rPr>
          <w:color w:val="1C1C1C"/>
          <w:spacing w:val="-9"/>
        </w:rPr>
        <w:t xml:space="preserve"> </w:t>
      </w:r>
      <w:r>
        <w:rPr>
          <w:color w:val="1C1C1C"/>
        </w:rPr>
        <w:t>IPA</w:t>
      </w:r>
      <w:r>
        <w:rPr>
          <w:color w:val="1C1C1C"/>
          <w:spacing w:val="-9"/>
        </w:rPr>
        <w:t xml:space="preserve"> </w:t>
      </w:r>
      <w:r>
        <w:rPr>
          <w:color w:val="1C1C1C"/>
        </w:rPr>
        <w:t>guidelines</w:t>
      </w:r>
      <w:r>
        <w:rPr>
          <w:color w:val="1C1C1C"/>
          <w:spacing w:val="-9"/>
        </w:rPr>
        <w:t xml:space="preserve"> </w:t>
      </w:r>
      <w:r>
        <w:rPr>
          <w:color w:val="1C1C1C"/>
        </w:rPr>
        <w:t>(Smith et al., 2022). The data for each participant were securely stored in individual folders, and transcripts were edited for accuracy against the original audio. Transcripts were exported into both Adobe PDF and</w:t>
      </w:r>
      <w:r>
        <w:rPr>
          <w:color w:val="1C1C1C"/>
          <w:spacing w:val="-2"/>
        </w:rPr>
        <w:t xml:space="preserve"> </w:t>
      </w:r>
      <w:r>
        <w:rPr>
          <w:color w:val="1C1C1C"/>
        </w:rPr>
        <w:t>Microsoft</w:t>
      </w:r>
      <w:r>
        <w:rPr>
          <w:color w:val="1C1C1C"/>
          <w:spacing w:val="-1"/>
        </w:rPr>
        <w:t xml:space="preserve"> </w:t>
      </w:r>
      <w:r>
        <w:rPr>
          <w:color w:val="1C1C1C"/>
        </w:rPr>
        <w:t>Word</w:t>
      </w:r>
      <w:r>
        <w:rPr>
          <w:color w:val="1C1C1C"/>
          <w:spacing w:val="-2"/>
        </w:rPr>
        <w:t xml:space="preserve"> </w:t>
      </w:r>
      <w:r>
        <w:rPr>
          <w:color w:val="1C1C1C"/>
        </w:rPr>
        <w:t>formats</w:t>
      </w:r>
      <w:r>
        <w:rPr>
          <w:color w:val="1C1C1C"/>
          <w:spacing w:val="-2"/>
        </w:rPr>
        <w:t xml:space="preserve"> </w:t>
      </w:r>
      <w:r>
        <w:rPr>
          <w:color w:val="1C1C1C"/>
        </w:rPr>
        <w:t>for</w:t>
      </w:r>
      <w:r>
        <w:rPr>
          <w:color w:val="1C1C1C"/>
          <w:spacing w:val="-2"/>
        </w:rPr>
        <w:t xml:space="preserve"> </w:t>
      </w:r>
      <w:r>
        <w:rPr>
          <w:color w:val="1C1C1C"/>
        </w:rPr>
        <w:t>reference</w:t>
      </w:r>
      <w:r>
        <w:rPr>
          <w:color w:val="1C1C1C"/>
          <w:spacing w:val="-2"/>
        </w:rPr>
        <w:t xml:space="preserve"> </w:t>
      </w:r>
      <w:r>
        <w:rPr>
          <w:color w:val="1C1C1C"/>
        </w:rPr>
        <w:t>and</w:t>
      </w:r>
      <w:r>
        <w:rPr>
          <w:color w:val="1C1C1C"/>
          <w:spacing w:val="-2"/>
        </w:rPr>
        <w:t xml:space="preserve"> </w:t>
      </w:r>
      <w:r>
        <w:rPr>
          <w:color w:val="1C1C1C"/>
        </w:rPr>
        <w:t>analysis.</w:t>
      </w:r>
      <w:r>
        <w:rPr>
          <w:color w:val="1C1C1C"/>
          <w:spacing w:val="-1"/>
        </w:rPr>
        <w:t xml:space="preserve"> </w:t>
      </w:r>
      <w:r>
        <w:rPr>
          <w:color w:val="1C1C1C"/>
        </w:rPr>
        <w:t>To</w:t>
      </w:r>
      <w:r>
        <w:rPr>
          <w:color w:val="1C1C1C"/>
          <w:spacing w:val="-2"/>
        </w:rPr>
        <w:t xml:space="preserve"> </w:t>
      </w:r>
      <w:r>
        <w:rPr>
          <w:color w:val="1C1C1C"/>
        </w:rPr>
        <w:t>enhance</w:t>
      </w:r>
      <w:r>
        <w:rPr>
          <w:color w:val="1C1C1C"/>
          <w:spacing w:val="-2"/>
        </w:rPr>
        <w:t xml:space="preserve"> </w:t>
      </w:r>
      <w:r>
        <w:rPr>
          <w:color w:val="1C1C1C"/>
        </w:rPr>
        <w:t>credibility,</w:t>
      </w:r>
      <w:r>
        <w:rPr>
          <w:color w:val="1C1C1C"/>
          <w:spacing w:val="-1"/>
        </w:rPr>
        <w:t xml:space="preserve"> </w:t>
      </w:r>
      <w:r>
        <w:rPr>
          <w:color w:val="1C1C1C"/>
        </w:rPr>
        <w:t>member</w:t>
      </w:r>
      <w:r>
        <w:rPr>
          <w:color w:val="1C1C1C"/>
          <w:spacing w:val="-2"/>
        </w:rPr>
        <w:t xml:space="preserve"> </w:t>
      </w:r>
      <w:r>
        <w:rPr>
          <w:color w:val="1C1C1C"/>
        </w:rPr>
        <w:t>checking</w:t>
      </w:r>
      <w:r>
        <w:rPr>
          <w:color w:val="1C1C1C"/>
          <w:spacing w:val="-2"/>
        </w:rPr>
        <w:t xml:space="preserve"> </w:t>
      </w:r>
      <w:r>
        <w:rPr>
          <w:color w:val="1C1C1C"/>
        </w:rPr>
        <w:t>was conducted by providing participants with their transcripts in PDF format. This allowed participants to verify the accuracy of their accounts, thereby contributing to the trustworthiness of the data (Guba &amp; Lincoln, 1989).</w:t>
      </w:r>
    </w:p>
    <w:p w14:paraId="14F49FB0" w14:textId="77777777" w:rsidR="00876C13" w:rsidRDefault="00000000">
      <w:pPr>
        <w:pStyle w:val="Heading3"/>
        <w:spacing w:before="242"/>
      </w:pPr>
      <w:r>
        <w:t>Data</w:t>
      </w:r>
      <w:r>
        <w:rPr>
          <w:spacing w:val="-1"/>
        </w:rPr>
        <w:t xml:space="preserve"> </w:t>
      </w:r>
      <w:r>
        <w:rPr>
          <w:spacing w:val="-2"/>
        </w:rPr>
        <w:t>Analysis</w:t>
      </w:r>
    </w:p>
    <w:p w14:paraId="079ED478" w14:textId="77777777" w:rsidR="00876C13" w:rsidRDefault="00000000">
      <w:pPr>
        <w:pStyle w:val="BodyText"/>
        <w:spacing w:before="118"/>
        <w:ind w:right="354"/>
        <w:jc w:val="both"/>
      </w:pPr>
      <w:r>
        <w:rPr>
          <w:color w:val="1C1C1C"/>
        </w:rPr>
        <w:t>Data</w:t>
      </w:r>
      <w:r>
        <w:rPr>
          <w:color w:val="1C1C1C"/>
          <w:spacing w:val="-2"/>
        </w:rPr>
        <w:t xml:space="preserve"> </w:t>
      </w:r>
      <w:r>
        <w:rPr>
          <w:color w:val="1C1C1C"/>
        </w:rPr>
        <w:t>analysis</w:t>
      </w:r>
      <w:r>
        <w:rPr>
          <w:color w:val="1C1C1C"/>
          <w:spacing w:val="-2"/>
        </w:rPr>
        <w:t xml:space="preserve"> </w:t>
      </w:r>
      <w:r>
        <w:rPr>
          <w:color w:val="1C1C1C"/>
        </w:rPr>
        <w:t>followed</w:t>
      </w:r>
      <w:r>
        <w:rPr>
          <w:color w:val="1C1C1C"/>
          <w:spacing w:val="-2"/>
        </w:rPr>
        <w:t xml:space="preserve"> </w:t>
      </w:r>
      <w:r>
        <w:rPr>
          <w:color w:val="1C1C1C"/>
        </w:rPr>
        <w:t>the</w:t>
      </w:r>
      <w:r>
        <w:rPr>
          <w:color w:val="1C1C1C"/>
          <w:spacing w:val="-2"/>
        </w:rPr>
        <w:t xml:space="preserve"> </w:t>
      </w:r>
      <w:r>
        <w:rPr>
          <w:color w:val="1C1C1C"/>
        </w:rPr>
        <w:t>seven-stage</w:t>
      </w:r>
      <w:r>
        <w:rPr>
          <w:color w:val="1C1C1C"/>
          <w:spacing w:val="-2"/>
        </w:rPr>
        <w:t xml:space="preserve"> </w:t>
      </w:r>
      <w:r>
        <w:rPr>
          <w:color w:val="1C1C1C"/>
        </w:rPr>
        <w:t>process</w:t>
      </w:r>
      <w:r>
        <w:rPr>
          <w:color w:val="1C1C1C"/>
          <w:spacing w:val="-2"/>
        </w:rPr>
        <w:t xml:space="preserve"> </w:t>
      </w:r>
      <w:r>
        <w:rPr>
          <w:color w:val="1C1C1C"/>
        </w:rPr>
        <w:t>outlined</w:t>
      </w:r>
      <w:r>
        <w:rPr>
          <w:color w:val="1C1C1C"/>
          <w:spacing w:val="-2"/>
        </w:rPr>
        <w:t xml:space="preserve"> </w:t>
      </w:r>
      <w:r>
        <w:rPr>
          <w:color w:val="1C1C1C"/>
        </w:rPr>
        <w:t>by</w:t>
      </w:r>
      <w:r>
        <w:rPr>
          <w:color w:val="1C1C1C"/>
          <w:spacing w:val="-2"/>
        </w:rPr>
        <w:t xml:space="preserve"> </w:t>
      </w:r>
      <w:r>
        <w:rPr>
          <w:color w:val="1C1C1C"/>
        </w:rPr>
        <w:t>Smith</w:t>
      </w:r>
      <w:r>
        <w:rPr>
          <w:color w:val="1C1C1C"/>
          <w:spacing w:val="-2"/>
        </w:rPr>
        <w:t xml:space="preserve"> </w:t>
      </w:r>
      <w:r>
        <w:rPr>
          <w:color w:val="1C1C1C"/>
        </w:rPr>
        <w:t>et</w:t>
      </w:r>
      <w:r>
        <w:rPr>
          <w:color w:val="1C1C1C"/>
          <w:spacing w:val="-2"/>
        </w:rPr>
        <w:t xml:space="preserve"> </w:t>
      </w:r>
      <w:r>
        <w:rPr>
          <w:color w:val="1C1C1C"/>
        </w:rPr>
        <w:t>al.</w:t>
      </w:r>
      <w:r>
        <w:rPr>
          <w:color w:val="1C1C1C"/>
          <w:spacing w:val="-2"/>
        </w:rPr>
        <w:t xml:space="preserve"> </w:t>
      </w:r>
      <w:r>
        <w:rPr>
          <w:color w:val="1C1C1C"/>
        </w:rPr>
        <w:t>(2022).</w:t>
      </w:r>
      <w:r>
        <w:rPr>
          <w:color w:val="1C1C1C"/>
          <w:spacing w:val="-2"/>
        </w:rPr>
        <w:t xml:space="preserve"> </w:t>
      </w:r>
      <w:r>
        <w:rPr>
          <w:color w:val="1C1C1C"/>
        </w:rPr>
        <w:t>After</w:t>
      </w:r>
      <w:r>
        <w:rPr>
          <w:color w:val="1C1C1C"/>
          <w:spacing w:val="-2"/>
        </w:rPr>
        <w:t xml:space="preserve"> </w:t>
      </w:r>
      <w:r>
        <w:rPr>
          <w:color w:val="1C1C1C"/>
        </w:rPr>
        <w:t>transcription, the interview</w:t>
      </w:r>
      <w:r>
        <w:rPr>
          <w:color w:val="1C1C1C"/>
          <w:spacing w:val="-2"/>
        </w:rPr>
        <w:t xml:space="preserve"> </w:t>
      </w:r>
      <w:r>
        <w:rPr>
          <w:color w:val="1C1C1C"/>
        </w:rPr>
        <w:t>data</w:t>
      </w:r>
      <w:r>
        <w:rPr>
          <w:color w:val="1C1C1C"/>
          <w:spacing w:val="-2"/>
        </w:rPr>
        <w:t xml:space="preserve"> </w:t>
      </w:r>
      <w:r>
        <w:rPr>
          <w:color w:val="1C1C1C"/>
        </w:rPr>
        <w:t>were</w:t>
      </w:r>
      <w:r>
        <w:rPr>
          <w:color w:val="1C1C1C"/>
          <w:spacing w:val="-1"/>
        </w:rPr>
        <w:t xml:space="preserve"> </w:t>
      </w:r>
      <w:r>
        <w:rPr>
          <w:color w:val="1C1C1C"/>
        </w:rPr>
        <w:t>then</w:t>
      </w:r>
      <w:r>
        <w:rPr>
          <w:color w:val="1C1C1C"/>
          <w:spacing w:val="-2"/>
        </w:rPr>
        <w:t xml:space="preserve"> </w:t>
      </w:r>
      <w:r>
        <w:rPr>
          <w:color w:val="1C1C1C"/>
        </w:rPr>
        <w:t>analysed</w:t>
      </w:r>
      <w:r>
        <w:rPr>
          <w:color w:val="1C1C1C"/>
          <w:spacing w:val="-1"/>
        </w:rPr>
        <w:t xml:space="preserve"> </w:t>
      </w:r>
      <w:r>
        <w:rPr>
          <w:color w:val="1C1C1C"/>
        </w:rPr>
        <w:t>line-by-line.</w:t>
      </w:r>
      <w:r>
        <w:rPr>
          <w:color w:val="1C1C1C"/>
          <w:spacing w:val="-2"/>
        </w:rPr>
        <w:t xml:space="preserve"> </w:t>
      </w:r>
      <w:r>
        <w:rPr>
          <w:color w:val="1C1C1C"/>
        </w:rPr>
        <w:t>Each</w:t>
      </w:r>
      <w:r>
        <w:rPr>
          <w:color w:val="1C1C1C"/>
          <w:spacing w:val="-2"/>
        </w:rPr>
        <w:t xml:space="preserve"> </w:t>
      </w:r>
      <w:r>
        <w:rPr>
          <w:color w:val="1C1C1C"/>
        </w:rPr>
        <w:t>transcript</w:t>
      </w:r>
      <w:r>
        <w:rPr>
          <w:color w:val="1C1C1C"/>
          <w:spacing w:val="-2"/>
        </w:rPr>
        <w:t xml:space="preserve"> </w:t>
      </w:r>
      <w:r>
        <w:rPr>
          <w:color w:val="1C1C1C"/>
        </w:rPr>
        <w:t>was</w:t>
      </w:r>
      <w:r>
        <w:rPr>
          <w:color w:val="1C1C1C"/>
          <w:spacing w:val="-2"/>
        </w:rPr>
        <w:t xml:space="preserve"> </w:t>
      </w:r>
      <w:r>
        <w:rPr>
          <w:color w:val="1C1C1C"/>
        </w:rPr>
        <w:t>read</w:t>
      </w:r>
      <w:r>
        <w:rPr>
          <w:color w:val="1C1C1C"/>
          <w:spacing w:val="-2"/>
        </w:rPr>
        <w:t xml:space="preserve"> </w:t>
      </w:r>
      <w:r>
        <w:rPr>
          <w:color w:val="1C1C1C"/>
        </w:rPr>
        <w:t>multiple</w:t>
      </w:r>
      <w:r>
        <w:rPr>
          <w:color w:val="1C1C1C"/>
          <w:spacing w:val="-2"/>
        </w:rPr>
        <w:t xml:space="preserve"> </w:t>
      </w:r>
      <w:r>
        <w:rPr>
          <w:color w:val="1C1C1C"/>
        </w:rPr>
        <w:t>times</w:t>
      </w:r>
      <w:r>
        <w:rPr>
          <w:color w:val="1C1C1C"/>
          <w:spacing w:val="-2"/>
        </w:rPr>
        <w:t xml:space="preserve"> </w:t>
      </w:r>
      <w:r>
        <w:rPr>
          <w:color w:val="1C1C1C"/>
        </w:rPr>
        <w:t>while</w:t>
      </w:r>
      <w:r>
        <w:rPr>
          <w:color w:val="1C1C1C"/>
          <w:spacing w:val="-2"/>
        </w:rPr>
        <w:t xml:space="preserve"> </w:t>
      </w:r>
      <w:r>
        <w:rPr>
          <w:color w:val="1C1C1C"/>
        </w:rPr>
        <w:t>listening to</w:t>
      </w:r>
      <w:r>
        <w:rPr>
          <w:color w:val="1C1C1C"/>
          <w:spacing w:val="-4"/>
        </w:rPr>
        <w:t xml:space="preserve"> </w:t>
      </w:r>
      <w:r>
        <w:rPr>
          <w:color w:val="1C1C1C"/>
        </w:rPr>
        <w:t>the</w:t>
      </w:r>
      <w:r>
        <w:rPr>
          <w:color w:val="1C1C1C"/>
          <w:spacing w:val="-4"/>
        </w:rPr>
        <w:t xml:space="preserve"> </w:t>
      </w:r>
      <w:r>
        <w:rPr>
          <w:color w:val="1C1C1C"/>
        </w:rPr>
        <w:t>corresponding</w:t>
      </w:r>
      <w:r>
        <w:rPr>
          <w:color w:val="1C1C1C"/>
          <w:spacing w:val="-4"/>
        </w:rPr>
        <w:t xml:space="preserve"> </w:t>
      </w:r>
      <w:r>
        <w:rPr>
          <w:color w:val="1C1C1C"/>
        </w:rPr>
        <w:t>audio</w:t>
      </w:r>
      <w:r>
        <w:rPr>
          <w:color w:val="1C1C1C"/>
          <w:spacing w:val="-4"/>
        </w:rPr>
        <w:t xml:space="preserve"> </w:t>
      </w:r>
      <w:r>
        <w:rPr>
          <w:color w:val="1C1C1C"/>
        </w:rPr>
        <w:t>recording,</w:t>
      </w:r>
      <w:r>
        <w:rPr>
          <w:color w:val="1C1C1C"/>
          <w:spacing w:val="-4"/>
        </w:rPr>
        <w:t xml:space="preserve"> </w:t>
      </w:r>
      <w:r>
        <w:rPr>
          <w:color w:val="1C1C1C"/>
        </w:rPr>
        <w:t>enhancing</w:t>
      </w:r>
      <w:r>
        <w:rPr>
          <w:color w:val="1C1C1C"/>
          <w:spacing w:val="-4"/>
        </w:rPr>
        <w:t xml:space="preserve"> </w:t>
      </w:r>
      <w:r>
        <w:rPr>
          <w:color w:val="1C1C1C"/>
        </w:rPr>
        <w:t>familiarity</w:t>
      </w:r>
      <w:r>
        <w:rPr>
          <w:color w:val="1C1C1C"/>
          <w:spacing w:val="-4"/>
        </w:rPr>
        <w:t xml:space="preserve"> </w:t>
      </w:r>
      <w:r>
        <w:rPr>
          <w:color w:val="1C1C1C"/>
        </w:rPr>
        <w:t>with</w:t>
      </w:r>
      <w:r>
        <w:rPr>
          <w:color w:val="1C1C1C"/>
          <w:spacing w:val="-4"/>
        </w:rPr>
        <w:t xml:space="preserve"> </w:t>
      </w:r>
      <w:r>
        <w:rPr>
          <w:color w:val="1C1C1C"/>
        </w:rPr>
        <w:t>the</w:t>
      </w:r>
      <w:r>
        <w:rPr>
          <w:color w:val="1C1C1C"/>
          <w:spacing w:val="-4"/>
        </w:rPr>
        <w:t xml:space="preserve"> </w:t>
      </w:r>
      <w:r>
        <w:rPr>
          <w:color w:val="1C1C1C"/>
        </w:rPr>
        <w:t>data</w:t>
      </w:r>
      <w:r>
        <w:rPr>
          <w:color w:val="1C1C1C"/>
          <w:spacing w:val="-4"/>
        </w:rPr>
        <w:t xml:space="preserve"> </w:t>
      </w:r>
      <w:r>
        <w:rPr>
          <w:color w:val="1C1C1C"/>
        </w:rPr>
        <w:t>and</w:t>
      </w:r>
      <w:r>
        <w:rPr>
          <w:color w:val="1C1C1C"/>
          <w:spacing w:val="-4"/>
        </w:rPr>
        <w:t xml:space="preserve"> </w:t>
      </w:r>
      <w:r>
        <w:rPr>
          <w:color w:val="1C1C1C"/>
        </w:rPr>
        <w:t>facilitating</w:t>
      </w:r>
      <w:r>
        <w:rPr>
          <w:color w:val="1C1C1C"/>
          <w:spacing w:val="-4"/>
        </w:rPr>
        <w:t xml:space="preserve"> </w:t>
      </w:r>
      <w:r>
        <w:rPr>
          <w:color w:val="1C1C1C"/>
        </w:rPr>
        <w:t>immersion</w:t>
      </w:r>
      <w:r>
        <w:rPr>
          <w:color w:val="1C1C1C"/>
          <w:spacing w:val="-4"/>
        </w:rPr>
        <w:t xml:space="preserve"> </w:t>
      </w:r>
      <w:r>
        <w:rPr>
          <w:color w:val="1C1C1C"/>
        </w:rPr>
        <w:t>in the participant's narrative (Smith et al., 2022). Exploratory comments were recorded alongside each sentence and refined through repeated readings. These initial notes were used to develop experiential statements; concise interpretations that remained grounded in the participants’ accounts. These were then clustered to identify connections and patterns, forming the basis of personal experiential themes for each participant (Noon, 2018; Smith et al., 2022). Following the development of the personal themes,</w:t>
      </w:r>
      <w:r>
        <w:rPr>
          <w:color w:val="1C1C1C"/>
          <w:spacing w:val="-1"/>
        </w:rPr>
        <w:t xml:space="preserve"> </w:t>
      </w:r>
      <w:r>
        <w:rPr>
          <w:color w:val="1C1C1C"/>
        </w:rPr>
        <w:t>cross-case</w:t>
      </w:r>
      <w:r>
        <w:rPr>
          <w:color w:val="1C1C1C"/>
          <w:spacing w:val="-2"/>
        </w:rPr>
        <w:t xml:space="preserve"> </w:t>
      </w:r>
      <w:r>
        <w:rPr>
          <w:color w:val="1C1C1C"/>
        </w:rPr>
        <w:t>analysis</w:t>
      </w:r>
      <w:r>
        <w:rPr>
          <w:color w:val="1C1C1C"/>
          <w:spacing w:val="-1"/>
        </w:rPr>
        <w:t xml:space="preserve"> </w:t>
      </w:r>
      <w:r>
        <w:rPr>
          <w:color w:val="1C1C1C"/>
        </w:rPr>
        <w:t>was</w:t>
      </w:r>
      <w:r>
        <w:rPr>
          <w:color w:val="1C1C1C"/>
          <w:spacing w:val="-1"/>
        </w:rPr>
        <w:t xml:space="preserve"> </w:t>
      </w:r>
      <w:r>
        <w:rPr>
          <w:color w:val="1C1C1C"/>
        </w:rPr>
        <w:t>undertaken</w:t>
      </w:r>
      <w:r>
        <w:rPr>
          <w:color w:val="1C1C1C"/>
          <w:spacing w:val="-2"/>
        </w:rPr>
        <w:t xml:space="preserve"> </w:t>
      </w:r>
      <w:r>
        <w:rPr>
          <w:color w:val="1C1C1C"/>
        </w:rPr>
        <w:t>to</w:t>
      </w:r>
      <w:r>
        <w:rPr>
          <w:color w:val="1C1C1C"/>
          <w:spacing w:val="-2"/>
        </w:rPr>
        <w:t xml:space="preserve"> </w:t>
      </w:r>
      <w:r>
        <w:rPr>
          <w:color w:val="1C1C1C"/>
        </w:rPr>
        <w:t>examine</w:t>
      </w:r>
      <w:r>
        <w:rPr>
          <w:color w:val="1C1C1C"/>
          <w:spacing w:val="-2"/>
        </w:rPr>
        <w:t xml:space="preserve"> </w:t>
      </w:r>
      <w:r>
        <w:rPr>
          <w:color w:val="1C1C1C"/>
        </w:rPr>
        <w:t>patterns</w:t>
      </w:r>
      <w:r>
        <w:rPr>
          <w:color w:val="1C1C1C"/>
          <w:spacing w:val="-1"/>
        </w:rPr>
        <w:t xml:space="preserve"> </w:t>
      </w:r>
      <w:r>
        <w:rPr>
          <w:color w:val="1C1C1C"/>
        </w:rPr>
        <w:t>of</w:t>
      </w:r>
      <w:r>
        <w:rPr>
          <w:color w:val="1C1C1C"/>
          <w:spacing w:val="-1"/>
        </w:rPr>
        <w:t xml:space="preserve"> </w:t>
      </w:r>
      <w:r>
        <w:rPr>
          <w:color w:val="1C1C1C"/>
        </w:rPr>
        <w:t>convergence</w:t>
      </w:r>
      <w:r>
        <w:rPr>
          <w:color w:val="1C1C1C"/>
          <w:spacing w:val="-2"/>
        </w:rPr>
        <w:t xml:space="preserve"> </w:t>
      </w:r>
      <w:r>
        <w:rPr>
          <w:color w:val="1C1C1C"/>
        </w:rPr>
        <w:t>and</w:t>
      </w:r>
      <w:r>
        <w:rPr>
          <w:color w:val="1C1C1C"/>
          <w:spacing w:val="-2"/>
        </w:rPr>
        <w:t xml:space="preserve"> </w:t>
      </w:r>
      <w:r>
        <w:rPr>
          <w:color w:val="1C1C1C"/>
        </w:rPr>
        <w:t>divergence</w:t>
      </w:r>
      <w:r>
        <w:rPr>
          <w:color w:val="1C1C1C"/>
          <w:spacing w:val="-2"/>
        </w:rPr>
        <w:t xml:space="preserve"> </w:t>
      </w:r>
      <w:r>
        <w:rPr>
          <w:color w:val="1C1C1C"/>
        </w:rPr>
        <w:t>across participants, which informed the generation of group experiential themes (Smith et al., 2022).</w:t>
      </w:r>
    </w:p>
    <w:p w14:paraId="7349B58A" w14:textId="77777777" w:rsidR="00876C13" w:rsidRDefault="00000000">
      <w:pPr>
        <w:pStyle w:val="Heading3"/>
        <w:spacing w:before="242"/>
      </w:pPr>
      <w:r>
        <w:rPr>
          <w:spacing w:val="-2"/>
        </w:rPr>
        <w:t>Ethics</w:t>
      </w:r>
    </w:p>
    <w:p w14:paraId="6DC666F1" w14:textId="77777777" w:rsidR="00876C13" w:rsidRDefault="00000000">
      <w:pPr>
        <w:pStyle w:val="BodyText"/>
        <w:spacing w:before="118"/>
        <w:ind w:right="354"/>
        <w:jc w:val="both"/>
      </w:pPr>
      <w:r>
        <w:rPr>
          <w:color w:val="1C1C1C"/>
        </w:rPr>
        <w:t>The university’s Human Research Ethics Committee granted ethics approval for the study. Given the researcher’s</w:t>
      </w:r>
      <w:r>
        <w:rPr>
          <w:color w:val="1C1C1C"/>
          <w:spacing w:val="-14"/>
        </w:rPr>
        <w:t xml:space="preserve"> </w:t>
      </w:r>
      <w:r>
        <w:rPr>
          <w:color w:val="1C1C1C"/>
        </w:rPr>
        <w:t>role</w:t>
      </w:r>
      <w:r>
        <w:rPr>
          <w:color w:val="1C1C1C"/>
          <w:spacing w:val="-14"/>
        </w:rPr>
        <w:t xml:space="preserve"> </w:t>
      </w:r>
      <w:r>
        <w:rPr>
          <w:color w:val="1C1C1C"/>
        </w:rPr>
        <w:t>as</w:t>
      </w:r>
      <w:r>
        <w:rPr>
          <w:color w:val="1C1C1C"/>
          <w:spacing w:val="-14"/>
        </w:rPr>
        <w:t xml:space="preserve"> </w:t>
      </w:r>
      <w:r>
        <w:rPr>
          <w:color w:val="1C1C1C"/>
        </w:rPr>
        <w:t>coordinator</w:t>
      </w:r>
      <w:r>
        <w:rPr>
          <w:color w:val="1C1C1C"/>
          <w:spacing w:val="-13"/>
        </w:rPr>
        <w:t xml:space="preserve"> </w:t>
      </w:r>
      <w:r>
        <w:rPr>
          <w:color w:val="1C1C1C"/>
        </w:rPr>
        <w:t>of</w:t>
      </w:r>
      <w:r>
        <w:rPr>
          <w:color w:val="1C1C1C"/>
          <w:spacing w:val="-14"/>
        </w:rPr>
        <w:t xml:space="preserve"> </w:t>
      </w:r>
      <w:r>
        <w:rPr>
          <w:color w:val="1C1C1C"/>
        </w:rPr>
        <w:t>the</w:t>
      </w:r>
      <w:r>
        <w:rPr>
          <w:color w:val="1C1C1C"/>
          <w:spacing w:val="-14"/>
        </w:rPr>
        <w:t xml:space="preserve"> </w:t>
      </w:r>
      <w:r>
        <w:rPr>
          <w:color w:val="1C1C1C"/>
        </w:rPr>
        <w:t>TechEd</w:t>
      </w:r>
      <w:r>
        <w:rPr>
          <w:color w:val="1C1C1C"/>
          <w:spacing w:val="-14"/>
        </w:rPr>
        <w:t xml:space="preserve"> </w:t>
      </w:r>
      <w:r>
        <w:rPr>
          <w:color w:val="1C1C1C"/>
        </w:rPr>
        <w:t>program</w:t>
      </w:r>
      <w:r>
        <w:rPr>
          <w:color w:val="1C1C1C"/>
          <w:spacing w:val="-13"/>
        </w:rPr>
        <w:t xml:space="preserve"> </w:t>
      </w:r>
      <w:r>
        <w:rPr>
          <w:color w:val="1C1C1C"/>
        </w:rPr>
        <w:t>and</w:t>
      </w:r>
      <w:r>
        <w:rPr>
          <w:color w:val="1C1C1C"/>
          <w:spacing w:val="-14"/>
        </w:rPr>
        <w:t xml:space="preserve"> </w:t>
      </w:r>
      <w:r>
        <w:rPr>
          <w:color w:val="1C1C1C"/>
        </w:rPr>
        <w:t>prior</w:t>
      </w:r>
      <w:r>
        <w:rPr>
          <w:color w:val="1C1C1C"/>
          <w:spacing w:val="-14"/>
        </w:rPr>
        <w:t xml:space="preserve"> </w:t>
      </w:r>
      <w:r>
        <w:rPr>
          <w:color w:val="1C1C1C"/>
        </w:rPr>
        <w:t>teaching</w:t>
      </w:r>
      <w:r>
        <w:rPr>
          <w:color w:val="1C1C1C"/>
          <w:spacing w:val="-14"/>
        </w:rPr>
        <w:t xml:space="preserve"> </w:t>
      </w:r>
      <w:r>
        <w:rPr>
          <w:color w:val="1C1C1C"/>
        </w:rPr>
        <w:t>relationship</w:t>
      </w:r>
      <w:r>
        <w:rPr>
          <w:color w:val="1C1C1C"/>
          <w:spacing w:val="-13"/>
        </w:rPr>
        <w:t xml:space="preserve"> </w:t>
      </w:r>
      <w:r>
        <w:rPr>
          <w:color w:val="1C1C1C"/>
        </w:rPr>
        <w:t>with</w:t>
      </w:r>
      <w:r>
        <w:rPr>
          <w:color w:val="1C1C1C"/>
          <w:spacing w:val="-14"/>
        </w:rPr>
        <w:t xml:space="preserve"> </w:t>
      </w:r>
      <w:r>
        <w:rPr>
          <w:color w:val="1C1C1C"/>
        </w:rPr>
        <w:t xml:space="preserve">participants, measures were taken to minimise potential bias. A third party conducted recruitment, and participants were assured that their involvement was voluntary and would not affect their academic standing. Informed consent was obtained, and confidentiality procedures were implemented to protect participants’ identities. Ethical considerations were maintained throughout the research process, with particular attention to reflexivity and participant wellbeing following IPA guidelines (Smith et al., </w:t>
      </w:r>
      <w:r>
        <w:rPr>
          <w:color w:val="1C1C1C"/>
          <w:spacing w:val="-2"/>
        </w:rPr>
        <w:t>2022).</w:t>
      </w:r>
    </w:p>
    <w:p w14:paraId="6F681679" w14:textId="77777777" w:rsidR="00876C13" w:rsidRDefault="00876C13">
      <w:pPr>
        <w:pStyle w:val="BodyText"/>
        <w:spacing w:before="230"/>
        <w:ind w:left="0"/>
      </w:pPr>
    </w:p>
    <w:p w14:paraId="07330198" w14:textId="77777777" w:rsidR="00876C13" w:rsidRDefault="00000000">
      <w:pPr>
        <w:pStyle w:val="Heading2"/>
      </w:pPr>
      <w:r>
        <w:rPr>
          <w:spacing w:val="-2"/>
        </w:rPr>
        <w:t>Findings</w:t>
      </w:r>
    </w:p>
    <w:p w14:paraId="4AD0CB68" w14:textId="77777777" w:rsidR="00876C13" w:rsidRDefault="00000000">
      <w:pPr>
        <w:pStyle w:val="BodyText"/>
        <w:spacing w:before="287"/>
        <w:ind w:right="354"/>
        <w:jc w:val="both"/>
      </w:pPr>
      <w:r>
        <w:rPr>
          <w:color w:val="1C1C1C"/>
        </w:rPr>
        <w:t xml:space="preserve">While the broader study did not initially focus on gender, a significant theme emerged from the interviews with the three female participants. Each shared experience they attributed to their gender, prompting a deeper analysis of their accounts. The analysis revealed two themes central to their gendered experiences: </w:t>
      </w:r>
      <w:r>
        <w:rPr>
          <w:i/>
          <w:color w:val="1C1C1C"/>
        </w:rPr>
        <w:t xml:space="preserve">Gender Dynamics </w:t>
      </w:r>
      <w:r>
        <w:rPr>
          <w:color w:val="1C1C1C"/>
        </w:rPr>
        <w:t xml:space="preserve">and </w:t>
      </w:r>
      <w:r>
        <w:rPr>
          <w:i/>
          <w:color w:val="1C1C1C"/>
        </w:rPr>
        <w:t xml:space="preserve">Female Influence, </w:t>
      </w:r>
      <w:r>
        <w:rPr>
          <w:color w:val="1C1C1C"/>
        </w:rPr>
        <w:t>as illustrated in Table 2.</w:t>
      </w:r>
    </w:p>
    <w:p w14:paraId="47182E8C" w14:textId="77777777" w:rsidR="00876C13" w:rsidRDefault="00000000">
      <w:pPr>
        <w:pStyle w:val="Heading4"/>
        <w:spacing w:before="241" w:line="251" w:lineRule="exact"/>
        <w:ind w:left="360"/>
        <w:jc w:val="both"/>
      </w:pPr>
      <w:r>
        <w:rPr>
          <w:spacing w:val="-4"/>
        </w:rPr>
        <w:t>Table</w:t>
      </w:r>
      <w:r>
        <w:rPr>
          <w:spacing w:val="-5"/>
        </w:rPr>
        <w:t xml:space="preserve"> 2:</w:t>
      </w:r>
    </w:p>
    <w:p w14:paraId="05BE7B91" w14:textId="77777777" w:rsidR="00876C13" w:rsidRDefault="00000000">
      <w:pPr>
        <w:ind w:left="360" w:right="347"/>
        <w:rPr>
          <w:i/>
        </w:rPr>
      </w:pPr>
      <w:r>
        <w:rPr>
          <w:i/>
        </w:rPr>
        <w:t>Group</w:t>
      </w:r>
      <w:r>
        <w:rPr>
          <w:i/>
          <w:spacing w:val="-7"/>
        </w:rPr>
        <w:t xml:space="preserve"> </w:t>
      </w:r>
      <w:r>
        <w:rPr>
          <w:i/>
        </w:rPr>
        <w:t>Experiential</w:t>
      </w:r>
      <w:r>
        <w:rPr>
          <w:i/>
          <w:spacing w:val="-7"/>
        </w:rPr>
        <w:t xml:space="preserve"> </w:t>
      </w:r>
      <w:r>
        <w:rPr>
          <w:i/>
        </w:rPr>
        <w:t>Themes</w:t>
      </w:r>
      <w:r>
        <w:rPr>
          <w:i/>
          <w:spacing w:val="-7"/>
        </w:rPr>
        <w:t xml:space="preserve"> </w:t>
      </w:r>
      <w:r>
        <w:rPr>
          <w:i/>
        </w:rPr>
        <w:t>(GETs)</w:t>
      </w:r>
      <w:r>
        <w:rPr>
          <w:i/>
          <w:spacing w:val="-7"/>
        </w:rPr>
        <w:t xml:space="preserve"> </w:t>
      </w:r>
      <w:r>
        <w:rPr>
          <w:i/>
        </w:rPr>
        <w:t>Identified</w:t>
      </w:r>
      <w:r>
        <w:rPr>
          <w:i/>
          <w:spacing w:val="-7"/>
        </w:rPr>
        <w:t xml:space="preserve"> </w:t>
      </w:r>
      <w:r>
        <w:rPr>
          <w:i/>
        </w:rPr>
        <w:t>Through</w:t>
      </w:r>
      <w:r>
        <w:rPr>
          <w:i/>
          <w:spacing w:val="-7"/>
        </w:rPr>
        <w:t xml:space="preserve"> </w:t>
      </w:r>
      <w:r>
        <w:rPr>
          <w:i/>
        </w:rPr>
        <w:t>the</w:t>
      </w:r>
      <w:r>
        <w:rPr>
          <w:i/>
          <w:spacing w:val="-7"/>
        </w:rPr>
        <w:t xml:space="preserve"> </w:t>
      </w:r>
      <w:r>
        <w:rPr>
          <w:i/>
        </w:rPr>
        <w:t>Grouping</w:t>
      </w:r>
      <w:r>
        <w:rPr>
          <w:i/>
          <w:spacing w:val="-7"/>
        </w:rPr>
        <w:t xml:space="preserve"> </w:t>
      </w:r>
      <w:r>
        <w:rPr>
          <w:i/>
        </w:rPr>
        <w:t>of</w:t>
      </w:r>
      <w:r>
        <w:rPr>
          <w:i/>
          <w:spacing w:val="-7"/>
        </w:rPr>
        <w:t xml:space="preserve"> </w:t>
      </w:r>
      <w:r>
        <w:rPr>
          <w:i/>
        </w:rPr>
        <w:t>Personal</w:t>
      </w:r>
      <w:r>
        <w:rPr>
          <w:i/>
          <w:spacing w:val="-7"/>
        </w:rPr>
        <w:t xml:space="preserve"> </w:t>
      </w:r>
      <w:r>
        <w:rPr>
          <w:i/>
        </w:rPr>
        <w:t>Themes</w:t>
      </w:r>
      <w:r>
        <w:rPr>
          <w:i/>
          <w:spacing w:val="-7"/>
        </w:rPr>
        <w:t xml:space="preserve"> </w:t>
      </w:r>
      <w:r>
        <w:rPr>
          <w:i/>
        </w:rPr>
        <w:t>for</w:t>
      </w:r>
      <w:r>
        <w:rPr>
          <w:i/>
          <w:spacing w:val="-7"/>
        </w:rPr>
        <w:t xml:space="preserve"> </w:t>
      </w:r>
      <w:r>
        <w:rPr>
          <w:i/>
        </w:rPr>
        <w:t xml:space="preserve">Gender </w:t>
      </w:r>
      <w:r>
        <w:rPr>
          <w:i/>
          <w:spacing w:val="-2"/>
        </w:rPr>
        <w:t>Beliefs</w:t>
      </w:r>
    </w:p>
    <w:p w14:paraId="779720D2" w14:textId="77777777" w:rsidR="00876C13" w:rsidRDefault="00000000">
      <w:pPr>
        <w:pStyle w:val="BodyText"/>
        <w:spacing w:before="5"/>
        <w:ind w:left="0"/>
        <w:rPr>
          <w:i/>
          <w:sz w:val="15"/>
        </w:rPr>
      </w:pPr>
      <w:r>
        <w:rPr>
          <w:i/>
          <w:noProof/>
          <w:sz w:val="15"/>
        </w:rPr>
        <mc:AlternateContent>
          <mc:Choice Requires="wps">
            <w:drawing>
              <wp:anchor distT="0" distB="0" distL="0" distR="0" simplePos="0" relativeHeight="487587840" behindDoc="1" locked="0" layoutInCell="1" allowOverlap="1" wp14:anchorId="6795EE24" wp14:editId="7DDDC94B">
                <wp:simplePos x="0" y="0"/>
                <wp:positionH relativeFrom="page">
                  <wp:posOffset>896112</wp:posOffset>
                </wp:positionH>
                <wp:positionV relativeFrom="paragraph">
                  <wp:posOffset>128065</wp:posOffset>
                </wp:positionV>
                <wp:extent cx="551116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1165" cy="6350"/>
                        </a:xfrm>
                        <a:custGeom>
                          <a:avLst/>
                          <a:gdLst/>
                          <a:ahLst/>
                          <a:cxnLst/>
                          <a:rect l="l" t="t" r="r" b="b"/>
                          <a:pathLst>
                            <a:path w="5511165" h="6350">
                              <a:moveTo>
                                <a:pt x="5510784" y="0"/>
                              </a:moveTo>
                              <a:lnTo>
                                <a:pt x="5510784" y="0"/>
                              </a:lnTo>
                              <a:lnTo>
                                <a:pt x="0" y="0"/>
                              </a:lnTo>
                              <a:lnTo>
                                <a:pt x="0" y="6096"/>
                              </a:lnTo>
                              <a:lnTo>
                                <a:pt x="5510784" y="6096"/>
                              </a:lnTo>
                              <a:lnTo>
                                <a:pt x="55107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0.560005pt;margin-top:10.083920pt;width:433.920021pt;height:.48pt;mso-position-horizontal-relative:page;mso-position-vertical-relative:paragraph;z-index:-15728640;mso-wrap-distance-left:0;mso-wrap-distance-right:0" id="docshape3" filled="true" fillcolor="#000000" stroked="false">
                <v:fill type="solid"/>
                <w10:wrap type="topAndBottom"/>
              </v:rect>
            </w:pict>
          </mc:Fallback>
        </mc:AlternateContent>
      </w:r>
    </w:p>
    <w:p w14:paraId="7BD30C80" w14:textId="77777777" w:rsidR="00876C13" w:rsidRDefault="00000000">
      <w:pPr>
        <w:pStyle w:val="BodyText"/>
        <w:tabs>
          <w:tab w:val="left" w:pos="2529"/>
          <w:tab w:val="left" w:pos="4699"/>
          <w:tab w:val="left" w:pos="6868"/>
        </w:tabs>
        <w:spacing w:before="111"/>
      </w:pPr>
      <w:r>
        <w:rPr>
          <w:spacing w:val="-2"/>
        </w:rPr>
        <w:t>GETs</w:t>
      </w:r>
      <w:r>
        <w:rPr>
          <w:spacing w:val="-11"/>
        </w:rPr>
        <w:t xml:space="preserve"> </w:t>
      </w:r>
      <w:r>
        <w:rPr>
          <w:spacing w:val="-2"/>
        </w:rPr>
        <w:t>identified</w:t>
      </w:r>
      <w:r>
        <w:tab/>
      </w:r>
      <w:r>
        <w:rPr>
          <w:spacing w:val="-4"/>
        </w:rPr>
        <w:t>Susan</w:t>
      </w:r>
      <w:r>
        <w:tab/>
      </w:r>
      <w:r>
        <w:rPr>
          <w:spacing w:val="-2"/>
        </w:rPr>
        <w:t>Rosie</w:t>
      </w:r>
      <w:r>
        <w:tab/>
      </w:r>
      <w:r>
        <w:rPr>
          <w:spacing w:val="-2"/>
        </w:rPr>
        <w:t>Leila</w:t>
      </w:r>
    </w:p>
    <w:p w14:paraId="6A938036" w14:textId="77777777" w:rsidR="00876C13" w:rsidRDefault="00000000">
      <w:pPr>
        <w:pStyle w:val="BodyText"/>
        <w:ind w:left="0"/>
        <w:rPr>
          <w:sz w:val="8"/>
        </w:rPr>
      </w:pPr>
      <w:r>
        <w:rPr>
          <w:noProof/>
          <w:sz w:val="8"/>
        </w:rPr>
        <mc:AlternateContent>
          <mc:Choice Requires="wps">
            <w:drawing>
              <wp:anchor distT="0" distB="0" distL="0" distR="0" simplePos="0" relativeHeight="487588352" behindDoc="1" locked="0" layoutInCell="1" allowOverlap="1" wp14:anchorId="408049DE" wp14:editId="149E9AA6">
                <wp:simplePos x="0" y="0"/>
                <wp:positionH relativeFrom="page">
                  <wp:posOffset>896112</wp:posOffset>
                </wp:positionH>
                <wp:positionV relativeFrom="paragraph">
                  <wp:posOffset>73673</wp:posOffset>
                </wp:positionV>
                <wp:extent cx="5511165"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1165" cy="6350"/>
                        </a:xfrm>
                        <a:custGeom>
                          <a:avLst/>
                          <a:gdLst/>
                          <a:ahLst/>
                          <a:cxnLst/>
                          <a:rect l="l" t="t" r="r" b="b"/>
                          <a:pathLst>
                            <a:path w="5511165" h="6350">
                              <a:moveTo>
                                <a:pt x="5510784" y="0"/>
                              </a:moveTo>
                              <a:lnTo>
                                <a:pt x="5510784" y="0"/>
                              </a:lnTo>
                              <a:lnTo>
                                <a:pt x="0" y="0"/>
                              </a:lnTo>
                              <a:lnTo>
                                <a:pt x="0" y="6096"/>
                              </a:lnTo>
                              <a:lnTo>
                                <a:pt x="5510784" y="6096"/>
                              </a:lnTo>
                              <a:lnTo>
                                <a:pt x="55107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0.560005pt;margin-top:5.801065pt;width:433.920021pt;height:.48pt;mso-position-horizontal-relative:page;mso-position-vertical-relative:paragraph;z-index:-15728128;mso-wrap-distance-left:0;mso-wrap-distance-right:0" id="docshape4" filled="true" fillcolor="#000000" stroked="false">
                <v:fill type="solid"/>
                <w10:wrap type="topAndBottom"/>
              </v:rect>
            </w:pict>
          </mc:Fallback>
        </mc:AlternateContent>
      </w:r>
    </w:p>
    <w:p w14:paraId="37AA7F3E" w14:textId="77777777" w:rsidR="00876C13" w:rsidRDefault="00000000">
      <w:pPr>
        <w:pStyle w:val="BodyText"/>
        <w:tabs>
          <w:tab w:val="left" w:pos="2529"/>
          <w:tab w:val="left" w:pos="6868"/>
        </w:tabs>
        <w:spacing w:before="111"/>
      </w:pPr>
      <w:r>
        <w:t>Gender</w:t>
      </w:r>
      <w:r>
        <w:rPr>
          <w:spacing w:val="-6"/>
        </w:rPr>
        <w:t xml:space="preserve"> </w:t>
      </w:r>
      <w:r>
        <w:rPr>
          <w:spacing w:val="-2"/>
        </w:rPr>
        <w:t>dynamics</w:t>
      </w:r>
      <w:r>
        <w:tab/>
        <w:t>Equity</w:t>
      </w:r>
      <w:r>
        <w:rPr>
          <w:spacing w:val="-7"/>
        </w:rPr>
        <w:t xml:space="preserve"> </w:t>
      </w:r>
      <w:r>
        <w:t>and</w:t>
      </w:r>
      <w:r>
        <w:rPr>
          <w:spacing w:val="-7"/>
        </w:rPr>
        <w:t xml:space="preserve"> </w:t>
      </w:r>
      <w:r>
        <w:t>professional</w:t>
      </w:r>
      <w:r>
        <w:rPr>
          <w:spacing w:val="16"/>
        </w:rPr>
        <w:t xml:space="preserve"> </w:t>
      </w:r>
      <w:r>
        <w:t>Gender</w:t>
      </w:r>
      <w:r>
        <w:rPr>
          <w:spacing w:val="-7"/>
        </w:rPr>
        <w:t xml:space="preserve"> </w:t>
      </w:r>
      <w:r>
        <w:t>dynamics</w:t>
      </w:r>
      <w:r>
        <w:rPr>
          <w:spacing w:val="-6"/>
        </w:rPr>
        <w:t xml:space="preserve"> </w:t>
      </w:r>
      <w:r>
        <w:rPr>
          <w:spacing w:val="-5"/>
        </w:rPr>
        <w:t>and</w:t>
      </w:r>
      <w:r>
        <w:tab/>
        <w:t>Gender</w:t>
      </w:r>
      <w:r>
        <w:rPr>
          <w:spacing w:val="-7"/>
        </w:rPr>
        <w:t xml:space="preserve"> </w:t>
      </w:r>
      <w:r>
        <w:t>dynamics</w:t>
      </w:r>
      <w:r>
        <w:rPr>
          <w:spacing w:val="-7"/>
        </w:rPr>
        <w:t xml:space="preserve"> </w:t>
      </w:r>
      <w:r>
        <w:rPr>
          <w:spacing w:val="-5"/>
        </w:rPr>
        <w:t>and</w:t>
      </w:r>
    </w:p>
    <w:p w14:paraId="22E04F62" w14:textId="77777777" w:rsidR="00876C13" w:rsidRDefault="00876C13">
      <w:pPr>
        <w:pStyle w:val="BodyText"/>
        <w:sectPr w:rsidR="00876C13">
          <w:pgSz w:w="11910" w:h="16840"/>
          <w:pgMar w:top="1360" w:right="1080" w:bottom="980" w:left="1080" w:header="0" w:footer="780" w:gutter="0"/>
          <w:cols w:space="720"/>
        </w:sectPr>
      </w:pPr>
    </w:p>
    <w:p w14:paraId="12521E9F" w14:textId="77777777" w:rsidR="00876C13" w:rsidRDefault="00000000">
      <w:pPr>
        <w:pStyle w:val="BodyText"/>
        <w:spacing w:before="2"/>
        <w:ind w:left="0"/>
        <w:jc w:val="right"/>
      </w:pPr>
      <w:r>
        <w:rPr>
          <w:spacing w:val="-2"/>
        </w:rPr>
        <w:t>experience</w:t>
      </w:r>
    </w:p>
    <w:p w14:paraId="736D8031" w14:textId="77777777" w:rsidR="00876C13" w:rsidRDefault="00000000">
      <w:pPr>
        <w:pStyle w:val="BodyText"/>
        <w:spacing w:before="2"/>
        <w:ind w:left="1176"/>
      </w:pPr>
      <w:r>
        <w:br w:type="column"/>
      </w:r>
      <w:r>
        <w:t>classroom</w:t>
      </w:r>
      <w:r>
        <w:rPr>
          <w:spacing w:val="-9"/>
        </w:rPr>
        <w:t xml:space="preserve"> </w:t>
      </w:r>
      <w:r>
        <w:rPr>
          <w:spacing w:val="-2"/>
        </w:rPr>
        <w:t>authority</w:t>
      </w:r>
    </w:p>
    <w:p w14:paraId="4ADBCE1D" w14:textId="77777777" w:rsidR="00876C13" w:rsidRDefault="00000000">
      <w:pPr>
        <w:pStyle w:val="BodyText"/>
        <w:spacing w:before="4" w:line="237" w:lineRule="auto"/>
        <w:ind w:left="387" w:right="1797"/>
      </w:pPr>
      <w:r>
        <w:br w:type="column"/>
      </w:r>
      <w:r>
        <w:rPr>
          <w:spacing w:val="-2"/>
        </w:rPr>
        <w:t>professional interactions</w:t>
      </w:r>
    </w:p>
    <w:p w14:paraId="6D7F012E" w14:textId="77777777" w:rsidR="00876C13" w:rsidRDefault="00876C13">
      <w:pPr>
        <w:pStyle w:val="BodyText"/>
        <w:spacing w:line="237" w:lineRule="auto"/>
        <w:sectPr w:rsidR="00876C13">
          <w:type w:val="continuous"/>
          <w:pgSz w:w="11910" w:h="16840"/>
          <w:pgMar w:top="940" w:right="1080" w:bottom="280" w:left="1080" w:header="0" w:footer="780" w:gutter="0"/>
          <w:cols w:num="3" w:space="720" w:equalWidth="0">
            <w:col w:w="3483" w:space="40"/>
            <w:col w:w="2920" w:space="39"/>
            <w:col w:w="3268"/>
          </w:cols>
        </w:sectPr>
      </w:pPr>
    </w:p>
    <w:p w14:paraId="3C5D28F6" w14:textId="77777777" w:rsidR="00876C13" w:rsidRDefault="00876C13">
      <w:pPr>
        <w:pStyle w:val="BodyText"/>
        <w:spacing w:before="8"/>
        <w:ind w:left="0"/>
        <w:rPr>
          <w:sz w:val="11"/>
        </w:rPr>
      </w:pPr>
    </w:p>
    <w:p w14:paraId="5CF94ABE" w14:textId="77777777" w:rsidR="00876C13" w:rsidRDefault="00876C13">
      <w:pPr>
        <w:pStyle w:val="BodyText"/>
        <w:rPr>
          <w:sz w:val="11"/>
        </w:rPr>
        <w:sectPr w:rsidR="00876C13">
          <w:type w:val="continuous"/>
          <w:pgSz w:w="11910" w:h="16840"/>
          <w:pgMar w:top="940" w:right="1080" w:bottom="280" w:left="1080" w:header="0" w:footer="780" w:gutter="0"/>
          <w:cols w:space="720"/>
        </w:sectPr>
      </w:pPr>
    </w:p>
    <w:p w14:paraId="62B55202" w14:textId="77777777" w:rsidR="00876C13" w:rsidRDefault="00000000">
      <w:pPr>
        <w:pStyle w:val="BodyText"/>
        <w:tabs>
          <w:tab w:val="left" w:pos="2529"/>
        </w:tabs>
        <w:spacing w:before="92"/>
      </w:pPr>
      <w:r>
        <w:t>Female</w:t>
      </w:r>
      <w:r>
        <w:rPr>
          <w:spacing w:val="-6"/>
        </w:rPr>
        <w:t xml:space="preserve"> </w:t>
      </w:r>
      <w:r>
        <w:rPr>
          <w:spacing w:val="-2"/>
        </w:rPr>
        <w:t>influence</w:t>
      </w:r>
      <w:r>
        <w:tab/>
        <w:t>Female</w:t>
      </w:r>
      <w:r>
        <w:rPr>
          <w:spacing w:val="-10"/>
        </w:rPr>
        <w:t xml:space="preserve"> </w:t>
      </w:r>
      <w:r>
        <w:t>influence</w:t>
      </w:r>
      <w:r>
        <w:rPr>
          <w:spacing w:val="-7"/>
        </w:rPr>
        <w:t xml:space="preserve"> </w:t>
      </w:r>
      <w:r>
        <w:rPr>
          <w:spacing w:val="-5"/>
        </w:rPr>
        <w:t>and</w:t>
      </w:r>
    </w:p>
    <w:p w14:paraId="611801A6" w14:textId="77777777" w:rsidR="00876C13" w:rsidRDefault="00000000">
      <w:pPr>
        <w:pStyle w:val="BodyText"/>
        <w:spacing w:before="1"/>
        <w:ind w:left="2529"/>
      </w:pPr>
      <w:r>
        <w:t>student</w:t>
      </w:r>
      <w:r>
        <w:rPr>
          <w:spacing w:val="-7"/>
        </w:rPr>
        <w:t xml:space="preserve"> </w:t>
      </w:r>
      <w:r>
        <w:rPr>
          <w:spacing w:val="-2"/>
        </w:rPr>
        <w:t>engagement</w:t>
      </w:r>
    </w:p>
    <w:p w14:paraId="71041EDC" w14:textId="77777777" w:rsidR="00876C13" w:rsidRDefault="00000000">
      <w:pPr>
        <w:pStyle w:val="BodyText"/>
        <w:tabs>
          <w:tab w:val="left" w:pos="2405"/>
        </w:tabs>
        <w:spacing w:before="92"/>
        <w:ind w:left="2405" w:right="1184" w:hanging="2170"/>
      </w:pPr>
      <w:r>
        <w:br w:type="column"/>
      </w:r>
      <w:r>
        <w:rPr>
          <w:spacing w:val="-2"/>
        </w:rPr>
        <w:t>Assertiveness</w:t>
      </w:r>
      <w:r>
        <w:tab/>
        <w:t>Effective</w:t>
      </w:r>
      <w:r>
        <w:rPr>
          <w:spacing w:val="-14"/>
        </w:rPr>
        <w:t xml:space="preserve"> </w:t>
      </w:r>
      <w:r>
        <w:t xml:space="preserve">boundary </w:t>
      </w:r>
      <w:r>
        <w:rPr>
          <w:spacing w:val="-2"/>
        </w:rPr>
        <w:t>setting</w:t>
      </w:r>
    </w:p>
    <w:p w14:paraId="4620CACB" w14:textId="77777777" w:rsidR="00876C13" w:rsidRDefault="00876C13">
      <w:pPr>
        <w:pStyle w:val="BodyText"/>
        <w:sectPr w:rsidR="00876C13">
          <w:type w:val="continuous"/>
          <w:pgSz w:w="11910" w:h="16840"/>
          <w:pgMar w:top="940" w:right="1080" w:bottom="280" w:left="1080" w:header="0" w:footer="780" w:gutter="0"/>
          <w:cols w:num="2" w:space="720" w:equalWidth="0">
            <w:col w:w="4424" w:space="40"/>
            <w:col w:w="5286"/>
          </w:cols>
        </w:sectPr>
      </w:pPr>
    </w:p>
    <w:p w14:paraId="7310A4BC" w14:textId="77777777" w:rsidR="00876C13" w:rsidRDefault="00876C13">
      <w:pPr>
        <w:pStyle w:val="BodyText"/>
        <w:spacing w:before="20"/>
        <w:ind w:left="0"/>
        <w:rPr>
          <w:sz w:val="20"/>
        </w:rPr>
      </w:pPr>
    </w:p>
    <w:p w14:paraId="608CBC14" w14:textId="77777777" w:rsidR="00876C13" w:rsidRDefault="00000000">
      <w:pPr>
        <w:spacing w:line="20" w:lineRule="exact"/>
        <w:ind w:left="316"/>
        <w:rPr>
          <w:sz w:val="2"/>
        </w:rPr>
      </w:pPr>
      <w:r>
        <w:rPr>
          <w:noProof/>
          <w:sz w:val="2"/>
        </w:rPr>
        <mc:AlternateContent>
          <mc:Choice Requires="wps">
            <w:drawing>
              <wp:inline distT="0" distB="0" distL="0" distR="0" wp14:anchorId="239F9358" wp14:editId="3BE463EC">
                <wp:extent cx="5520055" cy="635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0055" cy="6350"/>
                          <a:chOff x="0" y="0"/>
                          <a:chExt cx="5520055" cy="6350"/>
                        </a:xfrm>
                      </wpg:grpSpPr>
                      <wps:wsp>
                        <wps:cNvPr id="8" name="Graphic 8"/>
                        <wps:cNvSpPr/>
                        <wps:spPr>
                          <a:xfrm>
                            <a:off x="0" y="0"/>
                            <a:ext cx="5520055" cy="6350"/>
                          </a:xfrm>
                          <a:custGeom>
                            <a:avLst/>
                            <a:gdLst/>
                            <a:ahLst/>
                            <a:cxnLst/>
                            <a:rect l="l" t="t" r="r" b="b"/>
                            <a:pathLst>
                              <a:path w="5520055" h="6350">
                                <a:moveTo>
                                  <a:pt x="5519928" y="0"/>
                                </a:moveTo>
                                <a:lnTo>
                                  <a:pt x="5519928" y="0"/>
                                </a:lnTo>
                                <a:lnTo>
                                  <a:pt x="0" y="0"/>
                                </a:lnTo>
                                <a:lnTo>
                                  <a:pt x="0" y="6096"/>
                                </a:lnTo>
                                <a:lnTo>
                                  <a:pt x="5519928" y="6096"/>
                                </a:lnTo>
                                <a:lnTo>
                                  <a:pt x="55199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34.65pt;height:.5pt;mso-position-horizontal-relative:char;mso-position-vertical-relative:line" id="docshapegroup5" coordorigin="0,0" coordsize="8693,10">
                <v:rect style="position:absolute;left:0;top:0;width:8693;height:10" id="docshape6" filled="true" fillcolor="#000000" stroked="false">
                  <v:fill type="solid"/>
                </v:rect>
              </v:group>
            </w:pict>
          </mc:Fallback>
        </mc:AlternateContent>
      </w:r>
    </w:p>
    <w:p w14:paraId="121827CE" w14:textId="77777777" w:rsidR="00876C13" w:rsidRDefault="00876C13">
      <w:pPr>
        <w:spacing w:line="20" w:lineRule="exact"/>
        <w:rPr>
          <w:sz w:val="2"/>
        </w:rPr>
        <w:sectPr w:rsidR="00876C13">
          <w:type w:val="continuous"/>
          <w:pgSz w:w="11910" w:h="16840"/>
          <w:pgMar w:top="940" w:right="1080" w:bottom="280" w:left="1080" w:header="0" w:footer="780" w:gutter="0"/>
          <w:cols w:space="720"/>
        </w:sectPr>
      </w:pPr>
    </w:p>
    <w:p w14:paraId="43BBC9D3" w14:textId="77777777" w:rsidR="00876C13" w:rsidRDefault="00000000">
      <w:pPr>
        <w:pStyle w:val="Heading3"/>
        <w:numPr>
          <w:ilvl w:val="1"/>
          <w:numId w:val="1"/>
        </w:numPr>
        <w:tabs>
          <w:tab w:val="left" w:pos="760"/>
        </w:tabs>
        <w:spacing w:before="24"/>
        <w:ind w:hanging="400"/>
      </w:pPr>
      <w:r>
        <w:lastRenderedPageBreak/>
        <w:t xml:space="preserve">Gender </w:t>
      </w:r>
      <w:r>
        <w:rPr>
          <w:spacing w:val="-2"/>
        </w:rPr>
        <w:t>Dynamics</w:t>
      </w:r>
    </w:p>
    <w:p w14:paraId="163A8224" w14:textId="77777777" w:rsidR="00876C13" w:rsidRDefault="00000000">
      <w:pPr>
        <w:pStyle w:val="BodyText"/>
        <w:spacing w:before="118"/>
        <w:ind w:right="352"/>
        <w:jc w:val="both"/>
      </w:pPr>
      <w:r>
        <w:rPr>
          <w:color w:val="1C1C1C"/>
        </w:rPr>
        <w:t xml:space="preserve">All three participants identified gender dynamics as a salient and recurring theme. While each participant navigated distinct challenges, their narratives consistently reflected the need to assert competence, negotiate authority, and respond to gendered assumptions in both university and school </w:t>
      </w:r>
      <w:r>
        <w:rPr>
          <w:color w:val="1C1C1C"/>
          <w:spacing w:val="-2"/>
        </w:rPr>
        <w:t>settings.</w:t>
      </w:r>
    </w:p>
    <w:p w14:paraId="5D9F546D" w14:textId="77777777" w:rsidR="00876C13" w:rsidRDefault="00000000">
      <w:pPr>
        <w:pStyle w:val="BodyText"/>
        <w:spacing w:before="121"/>
        <w:ind w:right="351"/>
        <w:jc w:val="both"/>
      </w:pPr>
      <w:r>
        <w:rPr>
          <w:color w:val="1C1C1C"/>
        </w:rPr>
        <w:t>Susan</w:t>
      </w:r>
      <w:r>
        <w:rPr>
          <w:color w:val="1C1C1C"/>
          <w:spacing w:val="-7"/>
        </w:rPr>
        <w:t xml:space="preserve"> </w:t>
      </w:r>
      <w:r>
        <w:rPr>
          <w:color w:val="1C1C1C"/>
        </w:rPr>
        <w:t>reflected</w:t>
      </w:r>
      <w:r>
        <w:rPr>
          <w:color w:val="1C1C1C"/>
          <w:spacing w:val="-7"/>
        </w:rPr>
        <w:t xml:space="preserve"> </w:t>
      </w:r>
      <w:r>
        <w:rPr>
          <w:color w:val="1C1C1C"/>
        </w:rPr>
        <w:t>on</w:t>
      </w:r>
      <w:r>
        <w:rPr>
          <w:color w:val="1C1C1C"/>
          <w:spacing w:val="-7"/>
        </w:rPr>
        <w:t xml:space="preserve"> </w:t>
      </w:r>
      <w:r>
        <w:rPr>
          <w:color w:val="1C1C1C"/>
        </w:rPr>
        <w:t>formative</w:t>
      </w:r>
      <w:r>
        <w:rPr>
          <w:color w:val="1C1C1C"/>
          <w:spacing w:val="-7"/>
        </w:rPr>
        <w:t xml:space="preserve"> </w:t>
      </w:r>
      <w:r>
        <w:rPr>
          <w:color w:val="1C1C1C"/>
        </w:rPr>
        <w:t>experiences</w:t>
      </w:r>
      <w:r>
        <w:rPr>
          <w:color w:val="1C1C1C"/>
          <w:spacing w:val="-6"/>
        </w:rPr>
        <w:t xml:space="preserve"> </w:t>
      </w:r>
      <w:r>
        <w:rPr>
          <w:color w:val="1C1C1C"/>
        </w:rPr>
        <w:t>of</w:t>
      </w:r>
      <w:r>
        <w:rPr>
          <w:color w:val="1C1C1C"/>
          <w:spacing w:val="-6"/>
        </w:rPr>
        <w:t xml:space="preserve"> </w:t>
      </w:r>
      <w:r>
        <w:rPr>
          <w:color w:val="1C1C1C"/>
        </w:rPr>
        <w:t>exclusion</w:t>
      </w:r>
      <w:r>
        <w:rPr>
          <w:color w:val="1C1C1C"/>
          <w:spacing w:val="-7"/>
        </w:rPr>
        <w:t xml:space="preserve"> </w:t>
      </w:r>
      <w:r>
        <w:rPr>
          <w:color w:val="1C1C1C"/>
        </w:rPr>
        <w:t>during</w:t>
      </w:r>
      <w:r>
        <w:rPr>
          <w:color w:val="1C1C1C"/>
          <w:spacing w:val="-7"/>
        </w:rPr>
        <w:t xml:space="preserve"> </w:t>
      </w:r>
      <w:r>
        <w:rPr>
          <w:color w:val="1C1C1C"/>
        </w:rPr>
        <w:t>her</w:t>
      </w:r>
      <w:r>
        <w:rPr>
          <w:color w:val="1C1C1C"/>
          <w:spacing w:val="-6"/>
        </w:rPr>
        <w:t xml:space="preserve"> </w:t>
      </w:r>
      <w:r>
        <w:rPr>
          <w:color w:val="1C1C1C"/>
        </w:rPr>
        <w:t>own</w:t>
      </w:r>
      <w:r>
        <w:rPr>
          <w:color w:val="1C1C1C"/>
          <w:spacing w:val="-7"/>
        </w:rPr>
        <w:t xml:space="preserve"> </w:t>
      </w:r>
      <w:r>
        <w:rPr>
          <w:color w:val="1C1C1C"/>
        </w:rPr>
        <w:t>secondary</w:t>
      </w:r>
      <w:r>
        <w:rPr>
          <w:color w:val="1C1C1C"/>
          <w:spacing w:val="-7"/>
        </w:rPr>
        <w:t xml:space="preserve"> </w:t>
      </w:r>
      <w:r>
        <w:rPr>
          <w:color w:val="1C1C1C"/>
        </w:rPr>
        <w:t>education,</w:t>
      </w:r>
      <w:r>
        <w:rPr>
          <w:color w:val="1C1C1C"/>
          <w:spacing w:val="-6"/>
        </w:rPr>
        <w:t xml:space="preserve"> </w:t>
      </w:r>
      <w:r>
        <w:rPr>
          <w:color w:val="1C1C1C"/>
        </w:rPr>
        <w:t>recounting how her Year 10 teacher openly questioned her capacity to engage in practical work, “my teacher, my male</w:t>
      </w:r>
      <w:r>
        <w:rPr>
          <w:color w:val="1C1C1C"/>
          <w:spacing w:val="-3"/>
        </w:rPr>
        <w:t xml:space="preserve"> </w:t>
      </w:r>
      <w:r>
        <w:rPr>
          <w:color w:val="1C1C1C"/>
        </w:rPr>
        <w:t>teacher</w:t>
      </w:r>
      <w:r>
        <w:rPr>
          <w:color w:val="1C1C1C"/>
          <w:spacing w:val="-2"/>
        </w:rPr>
        <w:t xml:space="preserve"> </w:t>
      </w:r>
      <w:r>
        <w:rPr>
          <w:color w:val="1C1C1C"/>
        </w:rPr>
        <w:t>at</w:t>
      </w:r>
      <w:r>
        <w:rPr>
          <w:color w:val="1C1C1C"/>
          <w:spacing w:val="-2"/>
        </w:rPr>
        <w:t xml:space="preserve"> </w:t>
      </w:r>
      <w:r>
        <w:rPr>
          <w:color w:val="1C1C1C"/>
        </w:rPr>
        <w:t>that</w:t>
      </w:r>
      <w:r>
        <w:rPr>
          <w:color w:val="1C1C1C"/>
          <w:spacing w:val="-2"/>
        </w:rPr>
        <w:t xml:space="preserve"> </w:t>
      </w:r>
      <w:r>
        <w:rPr>
          <w:color w:val="1C1C1C"/>
        </w:rPr>
        <w:t>time,</w:t>
      </w:r>
      <w:r>
        <w:rPr>
          <w:color w:val="1C1C1C"/>
          <w:spacing w:val="-2"/>
        </w:rPr>
        <w:t xml:space="preserve"> </w:t>
      </w:r>
      <w:r>
        <w:rPr>
          <w:color w:val="1C1C1C"/>
        </w:rPr>
        <w:t>he</w:t>
      </w:r>
      <w:r>
        <w:rPr>
          <w:color w:val="1C1C1C"/>
          <w:spacing w:val="-3"/>
        </w:rPr>
        <w:t xml:space="preserve"> </w:t>
      </w:r>
      <w:r>
        <w:rPr>
          <w:color w:val="1C1C1C"/>
        </w:rPr>
        <w:t>didn’t</w:t>
      </w:r>
      <w:r>
        <w:rPr>
          <w:color w:val="1C1C1C"/>
          <w:spacing w:val="-2"/>
        </w:rPr>
        <w:t xml:space="preserve"> </w:t>
      </w:r>
      <w:r>
        <w:rPr>
          <w:color w:val="1C1C1C"/>
        </w:rPr>
        <w:t>believe</w:t>
      </w:r>
      <w:r>
        <w:rPr>
          <w:color w:val="1C1C1C"/>
          <w:spacing w:val="-3"/>
        </w:rPr>
        <w:t xml:space="preserve"> </w:t>
      </w:r>
      <w:r>
        <w:rPr>
          <w:color w:val="1C1C1C"/>
        </w:rPr>
        <w:t>females</w:t>
      </w:r>
      <w:r>
        <w:rPr>
          <w:color w:val="1C1C1C"/>
          <w:spacing w:val="-2"/>
        </w:rPr>
        <w:t xml:space="preserve"> </w:t>
      </w:r>
      <w:r>
        <w:rPr>
          <w:color w:val="1C1C1C"/>
        </w:rPr>
        <w:t>could</w:t>
      </w:r>
      <w:r>
        <w:rPr>
          <w:color w:val="1C1C1C"/>
          <w:spacing w:val="-3"/>
        </w:rPr>
        <w:t xml:space="preserve"> </w:t>
      </w:r>
      <w:r>
        <w:rPr>
          <w:color w:val="1C1C1C"/>
        </w:rPr>
        <w:t>do</w:t>
      </w:r>
      <w:r>
        <w:rPr>
          <w:color w:val="1C1C1C"/>
          <w:spacing w:val="-3"/>
        </w:rPr>
        <w:t xml:space="preserve"> </w:t>
      </w:r>
      <w:r>
        <w:rPr>
          <w:color w:val="1C1C1C"/>
        </w:rPr>
        <w:t>woodwork.”</w:t>
      </w:r>
      <w:r>
        <w:rPr>
          <w:color w:val="1C1C1C"/>
          <w:spacing w:val="-3"/>
        </w:rPr>
        <w:t xml:space="preserve"> </w:t>
      </w:r>
      <w:r>
        <w:rPr>
          <w:color w:val="1C1C1C"/>
        </w:rPr>
        <w:t>Although</w:t>
      </w:r>
      <w:r>
        <w:rPr>
          <w:color w:val="1C1C1C"/>
          <w:spacing w:val="-3"/>
        </w:rPr>
        <w:t xml:space="preserve"> </w:t>
      </w:r>
      <w:r>
        <w:rPr>
          <w:color w:val="1C1C1C"/>
        </w:rPr>
        <w:t>her</w:t>
      </w:r>
      <w:r>
        <w:rPr>
          <w:color w:val="1C1C1C"/>
          <w:spacing w:val="-2"/>
        </w:rPr>
        <w:t xml:space="preserve"> </w:t>
      </w:r>
      <w:r>
        <w:rPr>
          <w:color w:val="1C1C1C"/>
        </w:rPr>
        <w:t>later</w:t>
      </w:r>
      <w:r>
        <w:rPr>
          <w:color w:val="1C1C1C"/>
          <w:spacing w:val="-2"/>
        </w:rPr>
        <w:t xml:space="preserve"> </w:t>
      </w:r>
      <w:r>
        <w:rPr>
          <w:color w:val="1C1C1C"/>
        </w:rPr>
        <w:t>schooling and</w:t>
      </w:r>
      <w:r>
        <w:rPr>
          <w:color w:val="1C1C1C"/>
          <w:spacing w:val="-5"/>
        </w:rPr>
        <w:t xml:space="preserve"> </w:t>
      </w:r>
      <w:r>
        <w:rPr>
          <w:color w:val="1C1C1C"/>
        </w:rPr>
        <w:t>placement</w:t>
      </w:r>
      <w:r>
        <w:rPr>
          <w:color w:val="1C1C1C"/>
          <w:spacing w:val="-5"/>
        </w:rPr>
        <w:t xml:space="preserve"> </w:t>
      </w:r>
      <w:r>
        <w:rPr>
          <w:color w:val="1C1C1C"/>
        </w:rPr>
        <w:t>experiences</w:t>
      </w:r>
      <w:r>
        <w:rPr>
          <w:color w:val="1C1C1C"/>
          <w:spacing w:val="-5"/>
        </w:rPr>
        <w:t xml:space="preserve"> </w:t>
      </w:r>
      <w:r>
        <w:rPr>
          <w:color w:val="1C1C1C"/>
        </w:rPr>
        <w:t>were</w:t>
      </w:r>
      <w:r>
        <w:rPr>
          <w:color w:val="1C1C1C"/>
          <w:spacing w:val="-5"/>
        </w:rPr>
        <w:t xml:space="preserve"> </w:t>
      </w:r>
      <w:r>
        <w:rPr>
          <w:color w:val="1C1C1C"/>
        </w:rPr>
        <w:t>more</w:t>
      </w:r>
      <w:r>
        <w:rPr>
          <w:color w:val="1C1C1C"/>
          <w:spacing w:val="-5"/>
        </w:rPr>
        <w:t xml:space="preserve"> </w:t>
      </w:r>
      <w:r>
        <w:rPr>
          <w:color w:val="1C1C1C"/>
        </w:rPr>
        <w:t>equitable,</w:t>
      </w:r>
      <w:r>
        <w:rPr>
          <w:color w:val="1C1C1C"/>
          <w:spacing w:val="-5"/>
        </w:rPr>
        <w:t xml:space="preserve"> </w:t>
      </w:r>
      <w:r>
        <w:rPr>
          <w:color w:val="1C1C1C"/>
        </w:rPr>
        <w:t>with</w:t>
      </w:r>
      <w:r>
        <w:rPr>
          <w:color w:val="1C1C1C"/>
          <w:spacing w:val="-5"/>
        </w:rPr>
        <w:t xml:space="preserve"> </w:t>
      </w:r>
      <w:r>
        <w:rPr>
          <w:color w:val="1C1C1C"/>
        </w:rPr>
        <w:t>her</w:t>
      </w:r>
      <w:r>
        <w:rPr>
          <w:color w:val="1C1C1C"/>
          <w:spacing w:val="-5"/>
        </w:rPr>
        <w:t xml:space="preserve"> </w:t>
      </w:r>
      <w:r>
        <w:rPr>
          <w:color w:val="1C1C1C"/>
        </w:rPr>
        <w:t>commenting</w:t>
      </w:r>
      <w:r>
        <w:rPr>
          <w:color w:val="1C1C1C"/>
          <w:spacing w:val="-5"/>
        </w:rPr>
        <w:t xml:space="preserve"> </w:t>
      </w:r>
      <w:r>
        <w:rPr>
          <w:color w:val="1C1C1C"/>
        </w:rPr>
        <w:t>“they</w:t>
      </w:r>
      <w:r>
        <w:rPr>
          <w:color w:val="1C1C1C"/>
          <w:spacing w:val="-5"/>
        </w:rPr>
        <w:t xml:space="preserve"> </w:t>
      </w:r>
      <w:r>
        <w:rPr>
          <w:color w:val="1C1C1C"/>
        </w:rPr>
        <w:t>didn’t</w:t>
      </w:r>
      <w:r>
        <w:rPr>
          <w:color w:val="1C1C1C"/>
          <w:spacing w:val="-5"/>
        </w:rPr>
        <w:t xml:space="preserve"> </w:t>
      </w:r>
      <w:r>
        <w:rPr>
          <w:color w:val="1C1C1C"/>
        </w:rPr>
        <w:t>care;</w:t>
      </w:r>
      <w:r>
        <w:rPr>
          <w:color w:val="1C1C1C"/>
          <w:spacing w:val="-5"/>
        </w:rPr>
        <w:t xml:space="preserve"> </w:t>
      </w:r>
      <w:r>
        <w:rPr>
          <w:color w:val="1C1C1C"/>
        </w:rPr>
        <w:t>it</w:t>
      </w:r>
      <w:r>
        <w:rPr>
          <w:color w:val="1C1C1C"/>
          <w:spacing w:val="-5"/>
        </w:rPr>
        <w:t xml:space="preserve"> </w:t>
      </w:r>
      <w:r>
        <w:rPr>
          <w:color w:val="1C1C1C"/>
        </w:rPr>
        <w:t>was</w:t>
      </w:r>
      <w:r>
        <w:rPr>
          <w:color w:val="1C1C1C"/>
          <w:spacing w:val="-5"/>
        </w:rPr>
        <w:t xml:space="preserve"> </w:t>
      </w:r>
      <w:r>
        <w:rPr>
          <w:color w:val="1C1C1C"/>
        </w:rPr>
        <w:t>like,</w:t>
      </w:r>
      <w:r>
        <w:rPr>
          <w:color w:val="1C1C1C"/>
          <w:spacing w:val="-5"/>
        </w:rPr>
        <w:t xml:space="preserve"> </w:t>
      </w:r>
      <w:r>
        <w:rPr>
          <w:color w:val="1C1C1C"/>
        </w:rPr>
        <w:t>so you’re</w:t>
      </w:r>
      <w:r>
        <w:rPr>
          <w:color w:val="1C1C1C"/>
          <w:spacing w:val="-1"/>
        </w:rPr>
        <w:t xml:space="preserve"> </w:t>
      </w:r>
      <w:r>
        <w:rPr>
          <w:color w:val="1C1C1C"/>
        </w:rPr>
        <w:t>a</w:t>
      </w:r>
      <w:r>
        <w:rPr>
          <w:color w:val="1C1C1C"/>
          <w:spacing w:val="-1"/>
        </w:rPr>
        <w:t xml:space="preserve"> </w:t>
      </w:r>
      <w:r>
        <w:rPr>
          <w:color w:val="1C1C1C"/>
        </w:rPr>
        <w:t>female</w:t>
      </w:r>
      <w:r>
        <w:rPr>
          <w:color w:val="1C1C1C"/>
          <w:spacing w:val="-1"/>
        </w:rPr>
        <w:t xml:space="preserve"> </w:t>
      </w:r>
      <w:r>
        <w:rPr>
          <w:color w:val="1C1C1C"/>
        </w:rPr>
        <w:t>in</w:t>
      </w:r>
      <w:r>
        <w:rPr>
          <w:color w:val="1C1C1C"/>
          <w:spacing w:val="-1"/>
        </w:rPr>
        <w:t xml:space="preserve"> </w:t>
      </w:r>
      <w:r>
        <w:rPr>
          <w:color w:val="1C1C1C"/>
        </w:rPr>
        <w:t>D&amp;T,</w:t>
      </w:r>
      <w:r>
        <w:rPr>
          <w:color w:val="1C1C1C"/>
          <w:spacing w:val="-1"/>
        </w:rPr>
        <w:t xml:space="preserve"> </w:t>
      </w:r>
      <w:r>
        <w:rPr>
          <w:color w:val="1C1C1C"/>
        </w:rPr>
        <w:t>so</w:t>
      </w:r>
      <w:r>
        <w:rPr>
          <w:color w:val="1C1C1C"/>
          <w:spacing w:val="-1"/>
        </w:rPr>
        <w:t xml:space="preserve"> </w:t>
      </w:r>
      <w:r>
        <w:rPr>
          <w:color w:val="1C1C1C"/>
        </w:rPr>
        <w:t>what.</w:t>
      </w:r>
      <w:r>
        <w:rPr>
          <w:color w:val="1C1C1C"/>
          <w:spacing w:val="-1"/>
        </w:rPr>
        <w:t xml:space="preserve"> </w:t>
      </w:r>
      <w:r>
        <w:rPr>
          <w:color w:val="1C1C1C"/>
        </w:rPr>
        <w:t>You</w:t>
      </w:r>
      <w:r>
        <w:rPr>
          <w:color w:val="1C1C1C"/>
          <w:spacing w:val="-1"/>
        </w:rPr>
        <w:t xml:space="preserve"> </w:t>
      </w:r>
      <w:r>
        <w:rPr>
          <w:color w:val="1C1C1C"/>
        </w:rPr>
        <w:t>enjoy</w:t>
      </w:r>
      <w:r>
        <w:rPr>
          <w:color w:val="1C1C1C"/>
          <w:spacing w:val="-1"/>
        </w:rPr>
        <w:t xml:space="preserve"> </w:t>
      </w:r>
      <w:r>
        <w:rPr>
          <w:color w:val="1C1C1C"/>
        </w:rPr>
        <w:t>it.</w:t>
      </w:r>
      <w:r>
        <w:rPr>
          <w:color w:val="1C1C1C"/>
          <w:spacing w:val="-1"/>
        </w:rPr>
        <w:t xml:space="preserve"> </w:t>
      </w:r>
      <w:r>
        <w:rPr>
          <w:color w:val="1C1C1C"/>
        </w:rPr>
        <w:t>And</w:t>
      </w:r>
      <w:r>
        <w:rPr>
          <w:color w:val="1C1C1C"/>
          <w:spacing w:val="-1"/>
        </w:rPr>
        <w:t xml:space="preserve"> </w:t>
      </w:r>
      <w:r>
        <w:rPr>
          <w:color w:val="1C1C1C"/>
        </w:rPr>
        <w:t>it</w:t>
      </w:r>
      <w:r>
        <w:rPr>
          <w:color w:val="1C1C1C"/>
          <w:spacing w:val="-1"/>
        </w:rPr>
        <w:t xml:space="preserve"> </w:t>
      </w:r>
      <w:r>
        <w:rPr>
          <w:color w:val="1C1C1C"/>
        </w:rPr>
        <w:t>was</w:t>
      </w:r>
      <w:r>
        <w:rPr>
          <w:color w:val="1C1C1C"/>
          <w:spacing w:val="-1"/>
        </w:rPr>
        <w:t xml:space="preserve"> </w:t>
      </w:r>
      <w:r>
        <w:rPr>
          <w:color w:val="1C1C1C"/>
        </w:rPr>
        <w:t>just</w:t>
      </w:r>
      <w:r>
        <w:rPr>
          <w:color w:val="1C1C1C"/>
          <w:spacing w:val="-1"/>
        </w:rPr>
        <w:t xml:space="preserve"> </w:t>
      </w:r>
      <w:r>
        <w:rPr>
          <w:color w:val="1C1C1C"/>
        </w:rPr>
        <w:t>good”.</w:t>
      </w:r>
      <w:r>
        <w:rPr>
          <w:color w:val="1C1C1C"/>
          <w:spacing w:val="-1"/>
        </w:rPr>
        <w:t xml:space="preserve"> </w:t>
      </w:r>
      <w:r>
        <w:rPr>
          <w:color w:val="1C1C1C"/>
        </w:rPr>
        <w:t>Interestingly,</w:t>
      </w:r>
      <w:r>
        <w:rPr>
          <w:color w:val="1C1C1C"/>
          <w:spacing w:val="-1"/>
        </w:rPr>
        <w:t xml:space="preserve"> </w:t>
      </w:r>
      <w:r>
        <w:rPr>
          <w:color w:val="1C1C1C"/>
        </w:rPr>
        <w:t>she</w:t>
      </w:r>
      <w:r>
        <w:rPr>
          <w:color w:val="1C1C1C"/>
          <w:spacing w:val="-1"/>
        </w:rPr>
        <w:t xml:space="preserve"> </w:t>
      </w:r>
      <w:r>
        <w:rPr>
          <w:color w:val="1C1C1C"/>
        </w:rPr>
        <w:t>explained</w:t>
      </w:r>
      <w:r>
        <w:rPr>
          <w:color w:val="1C1C1C"/>
          <w:spacing w:val="-1"/>
        </w:rPr>
        <w:t xml:space="preserve"> </w:t>
      </w:r>
      <w:r>
        <w:rPr>
          <w:color w:val="1C1C1C"/>
        </w:rPr>
        <w:t>the earlier</w:t>
      </w:r>
      <w:r>
        <w:rPr>
          <w:color w:val="1C1C1C"/>
          <w:spacing w:val="-13"/>
        </w:rPr>
        <w:t xml:space="preserve"> </w:t>
      </w:r>
      <w:r>
        <w:rPr>
          <w:color w:val="1C1C1C"/>
        </w:rPr>
        <w:t>encounter</w:t>
      </w:r>
      <w:r>
        <w:rPr>
          <w:color w:val="1C1C1C"/>
          <w:spacing w:val="-13"/>
        </w:rPr>
        <w:t xml:space="preserve"> </w:t>
      </w:r>
      <w:r>
        <w:rPr>
          <w:color w:val="1C1C1C"/>
        </w:rPr>
        <w:t>helped</w:t>
      </w:r>
      <w:r>
        <w:rPr>
          <w:color w:val="1C1C1C"/>
          <w:spacing w:val="-13"/>
        </w:rPr>
        <w:t xml:space="preserve"> </w:t>
      </w:r>
      <w:r>
        <w:rPr>
          <w:color w:val="1C1C1C"/>
        </w:rPr>
        <w:t>shape</w:t>
      </w:r>
      <w:r>
        <w:rPr>
          <w:color w:val="1C1C1C"/>
          <w:spacing w:val="-13"/>
        </w:rPr>
        <w:t xml:space="preserve"> </w:t>
      </w:r>
      <w:r>
        <w:rPr>
          <w:color w:val="1C1C1C"/>
        </w:rPr>
        <w:t>her</w:t>
      </w:r>
      <w:r>
        <w:rPr>
          <w:color w:val="1C1C1C"/>
          <w:spacing w:val="-13"/>
        </w:rPr>
        <w:t xml:space="preserve"> </w:t>
      </w:r>
      <w:r>
        <w:rPr>
          <w:color w:val="1C1C1C"/>
        </w:rPr>
        <w:t>awareness</w:t>
      </w:r>
      <w:r>
        <w:rPr>
          <w:color w:val="1C1C1C"/>
          <w:spacing w:val="-13"/>
        </w:rPr>
        <w:t xml:space="preserve"> </w:t>
      </w:r>
      <w:r>
        <w:rPr>
          <w:color w:val="1C1C1C"/>
        </w:rPr>
        <w:t>of</w:t>
      </w:r>
      <w:r>
        <w:rPr>
          <w:color w:val="1C1C1C"/>
          <w:spacing w:val="-13"/>
        </w:rPr>
        <w:t xml:space="preserve"> </w:t>
      </w:r>
      <w:r>
        <w:rPr>
          <w:color w:val="1C1C1C"/>
        </w:rPr>
        <w:t>gendered</w:t>
      </w:r>
      <w:r>
        <w:rPr>
          <w:color w:val="1C1C1C"/>
          <w:spacing w:val="-13"/>
        </w:rPr>
        <w:t xml:space="preserve"> </w:t>
      </w:r>
      <w:r>
        <w:rPr>
          <w:color w:val="1C1C1C"/>
        </w:rPr>
        <w:t>expectations</w:t>
      </w:r>
      <w:r>
        <w:rPr>
          <w:color w:val="1C1C1C"/>
          <w:spacing w:val="-13"/>
        </w:rPr>
        <w:t xml:space="preserve"> </w:t>
      </w:r>
      <w:r>
        <w:rPr>
          <w:color w:val="1C1C1C"/>
        </w:rPr>
        <w:t>in</w:t>
      </w:r>
      <w:r>
        <w:rPr>
          <w:color w:val="1C1C1C"/>
          <w:spacing w:val="-13"/>
        </w:rPr>
        <w:t xml:space="preserve"> </w:t>
      </w:r>
      <w:r>
        <w:rPr>
          <w:color w:val="1C1C1C"/>
        </w:rPr>
        <w:t>the</w:t>
      </w:r>
      <w:r>
        <w:rPr>
          <w:color w:val="1C1C1C"/>
          <w:spacing w:val="-13"/>
        </w:rPr>
        <w:t xml:space="preserve"> </w:t>
      </w:r>
      <w:r>
        <w:rPr>
          <w:color w:val="1C1C1C"/>
        </w:rPr>
        <w:t>subject</w:t>
      </w:r>
      <w:r>
        <w:rPr>
          <w:color w:val="1C1C1C"/>
          <w:spacing w:val="-13"/>
        </w:rPr>
        <w:t xml:space="preserve"> </w:t>
      </w:r>
      <w:r>
        <w:rPr>
          <w:color w:val="1C1C1C"/>
        </w:rPr>
        <w:t>and</w:t>
      </w:r>
      <w:r>
        <w:rPr>
          <w:color w:val="1C1C1C"/>
          <w:spacing w:val="-13"/>
        </w:rPr>
        <w:t xml:space="preserve"> </w:t>
      </w:r>
      <w:r>
        <w:rPr>
          <w:color w:val="1C1C1C"/>
        </w:rPr>
        <w:t>her</w:t>
      </w:r>
      <w:r>
        <w:rPr>
          <w:color w:val="1C1C1C"/>
          <w:spacing w:val="-13"/>
        </w:rPr>
        <w:t xml:space="preserve"> </w:t>
      </w:r>
      <w:r>
        <w:rPr>
          <w:color w:val="1C1C1C"/>
        </w:rPr>
        <w:t>motivation to support inclusive practice.</w:t>
      </w:r>
    </w:p>
    <w:p w14:paraId="4476C006" w14:textId="77777777" w:rsidR="00876C13" w:rsidRDefault="00000000">
      <w:pPr>
        <w:pStyle w:val="BodyText"/>
        <w:spacing w:before="116"/>
        <w:ind w:right="352"/>
        <w:jc w:val="both"/>
      </w:pPr>
      <w:r>
        <w:rPr>
          <w:color w:val="1C1C1C"/>
        </w:rPr>
        <w:t>Rosie reported mixed experiences, noting that although she was generally accepted by her male peers at school, she was often “babied and helped more” because of her gender. She described the need to assert her authority early at university, “there’s a few boys, and when we first started, there was a bit, for example, John said something and I just bit back with whatever, and that kind of just established that</w:t>
      </w:r>
      <w:r>
        <w:rPr>
          <w:color w:val="1C1C1C"/>
          <w:spacing w:val="-2"/>
        </w:rPr>
        <w:t xml:space="preserve"> </w:t>
      </w:r>
      <w:r>
        <w:rPr>
          <w:color w:val="1C1C1C"/>
        </w:rPr>
        <w:t>I</w:t>
      </w:r>
      <w:r>
        <w:rPr>
          <w:color w:val="1C1C1C"/>
          <w:spacing w:val="-2"/>
        </w:rPr>
        <w:t xml:space="preserve"> </w:t>
      </w:r>
      <w:r>
        <w:rPr>
          <w:color w:val="1C1C1C"/>
        </w:rPr>
        <w:t>wasn’t</w:t>
      </w:r>
      <w:r>
        <w:rPr>
          <w:color w:val="1C1C1C"/>
          <w:spacing w:val="-2"/>
        </w:rPr>
        <w:t xml:space="preserve"> </w:t>
      </w:r>
      <w:r>
        <w:rPr>
          <w:color w:val="1C1C1C"/>
        </w:rPr>
        <w:t>going</w:t>
      </w:r>
      <w:r>
        <w:rPr>
          <w:color w:val="1C1C1C"/>
          <w:spacing w:val="-2"/>
        </w:rPr>
        <w:t xml:space="preserve"> </w:t>
      </w:r>
      <w:r>
        <w:rPr>
          <w:color w:val="1C1C1C"/>
        </w:rPr>
        <w:t>to</w:t>
      </w:r>
      <w:r>
        <w:rPr>
          <w:color w:val="1C1C1C"/>
          <w:spacing w:val="-2"/>
        </w:rPr>
        <w:t xml:space="preserve"> </w:t>
      </w:r>
      <w:r>
        <w:rPr>
          <w:color w:val="1C1C1C"/>
        </w:rPr>
        <w:t>be</w:t>
      </w:r>
      <w:r>
        <w:rPr>
          <w:color w:val="1C1C1C"/>
          <w:spacing w:val="-2"/>
        </w:rPr>
        <w:t xml:space="preserve"> </w:t>
      </w:r>
      <w:r>
        <w:rPr>
          <w:color w:val="1C1C1C"/>
        </w:rPr>
        <w:t>walked</w:t>
      </w:r>
      <w:r>
        <w:rPr>
          <w:color w:val="1C1C1C"/>
          <w:spacing w:val="-2"/>
        </w:rPr>
        <w:t xml:space="preserve"> </w:t>
      </w:r>
      <w:r>
        <w:rPr>
          <w:color w:val="1C1C1C"/>
        </w:rPr>
        <w:t>over.”</w:t>
      </w:r>
      <w:r>
        <w:rPr>
          <w:color w:val="1C1C1C"/>
          <w:spacing w:val="-2"/>
        </w:rPr>
        <w:t xml:space="preserve"> </w:t>
      </w:r>
      <w:r>
        <w:rPr>
          <w:color w:val="1C1C1C"/>
        </w:rPr>
        <w:t>She</w:t>
      </w:r>
      <w:r>
        <w:rPr>
          <w:color w:val="1C1C1C"/>
          <w:spacing w:val="-2"/>
        </w:rPr>
        <w:t xml:space="preserve"> </w:t>
      </w:r>
      <w:r>
        <w:rPr>
          <w:color w:val="1C1C1C"/>
        </w:rPr>
        <w:t>also</w:t>
      </w:r>
      <w:r>
        <w:rPr>
          <w:color w:val="1C1C1C"/>
          <w:spacing w:val="-2"/>
        </w:rPr>
        <w:t xml:space="preserve"> </w:t>
      </w:r>
      <w:r>
        <w:rPr>
          <w:color w:val="1C1C1C"/>
        </w:rPr>
        <w:t>identified</w:t>
      </w:r>
      <w:r>
        <w:rPr>
          <w:color w:val="1C1C1C"/>
          <w:spacing w:val="-2"/>
        </w:rPr>
        <w:t xml:space="preserve"> </w:t>
      </w:r>
      <w:r>
        <w:rPr>
          <w:color w:val="1C1C1C"/>
        </w:rPr>
        <w:t>a</w:t>
      </w:r>
      <w:r>
        <w:rPr>
          <w:color w:val="1C1C1C"/>
          <w:spacing w:val="-2"/>
        </w:rPr>
        <w:t xml:space="preserve"> </w:t>
      </w:r>
      <w:r>
        <w:rPr>
          <w:color w:val="1C1C1C"/>
        </w:rPr>
        <w:t>competitive</w:t>
      </w:r>
      <w:r>
        <w:rPr>
          <w:color w:val="1C1C1C"/>
          <w:spacing w:val="-2"/>
        </w:rPr>
        <w:t xml:space="preserve"> </w:t>
      </w:r>
      <w:r>
        <w:rPr>
          <w:color w:val="1C1C1C"/>
        </w:rPr>
        <w:t>dynamic</w:t>
      </w:r>
      <w:r>
        <w:rPr>
          <w:color w:val="1C1C1C"/>
          <w:spacing w:val="-2"/>
        </w:rPr>
        <w:t xml:space="preserve"> </w:t>
      </w:r>
      <w:r>
        <w:rPr>
          <w:color w:val="1C1C1C"/>
        </w:rPr>
        <w:t>among some</w:t>
      </w:r>
      <w:r>
        <w:rPr>
          <w:color w:val="1C1C1C"/>
          <w:spacing w:val="-2"/>
        </w:rPr>
        <w:t xml:space="preserve"> </w:t>
      </w:r>
      <w:r>
        <w:rPr>
          <w:color w:val="1C1C1C"/>
        </w:rPr>
        <w:t>female peers at university, “With the other girls, I feel a little bit competitive, not me, but there is the competition</w:t>
      </w:r>
      <w:r>
        <w:rPr>
          <w:color w:val="1C1C1C"/>
          <w:spacing w:val="-4"/>
        </w:rPr>
        <w:t xml:space="preserve"> </w:t>
      </w:r>
      <w:r>
        <w:rPr>
          <w:color w:val="1C1C1C"/>
        </w:rPr>
        <w:t>that</w:t>
      </w:r>
      <w:r>
        <w:rPr>
          <w:color w:val="1C1C1C"/>
          <w:spacing w:val="-4"/>
        </w:rPr>
        <w:t xml:space="preserve"> </w:t>
      </w:r>
      <w:r>
        <w:rPr>
          <w:color w:val="1C1C1C"/>
        </w:rPr>
        <w:t>goes</w:t>
      </w:r>
      <w:r>
        <w:rPr>
          <w:color w:val="1C1C1C"/>
          <w:spacing w:val="-4"/>
        </w:rPr>
        <w:t xml:space="preserve"> </w:t>
      </w:r>
      <w:r>
        <w:rPr>
          <w:color w:val="1C1C1C"/>
        </w:rPr>
        <w:t>on”,</w:t>
      </w:r>
      <w:r>
        <w:rPr>
          <w:color w:val="1C1C1C"/>
          <w:spacing w:val="-4"/>
        </w:rPr>
        <w:t xml:space="preserve"> </w:t>
      </w:r>
      <w:r>
        <w:rPr>
          <w:color w:val="1C1C1C"/>
        </w:rPr>
        <w:t>but</w:t>
      </w:r>
      <w:r>
        <w:rPr>
          <w:color w:val="1C1C1C"/>
          <w:spacing w:val="-4"/>
        </w:rPr>
        <w:t xml:space="preserve"> </w:t>
      </w:r>
      <w:r>
        <w:rPr>
          <w:color w:val="1C1C1C"/>
        </w:rPr>
        <w:t>also</w:t>
      </w:r>
      <w:r>
        <w:rPr>
          <w:color w:val="1C1C1C"/>
          <w:spacing w:val="-4"/>
        </w:rPr>
        <w:t xml:space="preserve"> </w:t>
      </w:r>
      <w:r>
        <w:rPr>
          <w:color w:val="1C1C1C"/>
        </w:rPr>
        <w:t>found</w:t>
      </w:r>
      <w:r>
        <w:rPr>
          <w:color w:val="1C1C1C"/>
          <w:spacing w:val="-4"/>
        </w:rPr>
        <w:t xml:space="preserve"> </w:t>
      </w:r>
      <w:r>
        <w:rPr>
          <w:color w:val="1C1C1C"/>
        </w:rPr>
        <w:t>meaningful</w:t>
      </w:r>
      <w:r>
        <w:rPr>
          <w:color w:val="1C1C1C"/>
          <w:spacing w:val="-4"/>
        </w:rPr>
        <w:t xml:space="preserve"> </w:t>
      </w:r>
      <w:r>
        <w:rPr>
          <w:color w:val="1C1C1C"/>
        </w:rPr>
        <w:t>collaboration,</w:t>
      </w:r>
      <w:r>
        <w:rPr>
          <w:color w:val="1C1C1C"/>
          <w:spacing w:val="-4"/>
        </w:rPr>
        <w:t xml:space="preserve"> </w:t>
      </w:r>
      <w:r>
        <w:rPr>
          <w:color w:val="1C1C1C"/>
        </w:rPr>
        <w:t>especially</w:t>
      </w:r>
      <w:r>
        <w:rPr>
          <w:color w:val="1C1C1C"/>
          <w:spacing w:val="-4"/>
        </w:rPr>
        <w:t xml:space="preserve"> </w:t>
      </w:r>
      <w:r>
        <w:rPr>
          <w:color w:val="1C1C1C"/>
        </w:rPr>
        <w:t>with</w:t>
      </w:r>
      <w:r>
        <w:rPr>
          <w:color w:val="1C1C1C"/>
          <w:spacing w:val="-4"/>
        </w:rPr>
        <w:t xml:space="preserve"> </w:t>
      </w:r>
      <w:r>
        <w:rPr>
          <w:color w:val="1C1C1C"/>
        </w:rPr>
        <w:t>Leila,</w:t>
      </w:r>
      <w:r>
        <w:rPr>
          <w:color w:val="1C1C1C"/>
          <w:spacing w:val="-4"/>
        </w:rPr>
        <w:t xml:space="preserve"> </w:t>
      </w:r>
      <w:r>
        <w:rPr>
          <w:color w:val="1C1C1C"/>
        </w:rPr>
        <w:t>who</w:t>
      </w:r>
      <w:r>
        <w:rPr>
          <w:color w:val="1C1C1C"/>
          <w:spacing w:val="-4"/>
        </w:rPr>
        <w:t xml:space="preserve"> </w:t>
      </w:r>
      <w:r>
        <w:rPr>
          <w:color w:val="1C1C1C"/>
        </w:rPr>
        <w:t>“shares everything and she’s like awesome.” Through consistency, technical fluency, and clear expectations, Rosie worked to position herself as a capable and credible educator.</w:t>
      </w:r>
    </w:p>
    <w:p w14:paraId="1AB18BA3" w14:textId="77777777" w:rsidR="00876C13" w:rsidRDefault="00000000">
      <w:pPr>
        <w:pStyle w:val="BodyText"/>
        <w:spacing w:before="123"/>
        <w:ind w:right="352"/>
        <w:jc w:val="both"/>
      </w:pPr>
      <w:r>
        <w:rPr>
          <w:color w:val="1C1C1C"/>
        </w:rPr>
        <w:t>Both</w:t>
      </w:r>
      <w:r>
        <w:rPr>
          <w:color w:val="1C1C1C"/>
          <w:spacing w:val="-14"/>
        </w:rPr>
        <w:t xml:space="preserve"> </w:t>
      </w:r>
      <w:r>
        <w:rPr>
          <w:color w:val="1C1C1C"/>
        </w:rPr>
        <w:t>student</w:t>
      </w:r>
      <w:r>
        <w:rPr>
          <w:color w:val="1C1C1C"/>
          <w:spacing w:val="-14"/>
        </w:rPr>
        <w:t xml:space="preserve"> </w:t>
      </w:r>
      <w:r>
        <w:rPr>
          <w:color w:val="1C1C1C"/>
        </w:rPr>
        <w:t>and</w:t>
      </w:r>
      <w:r>
        <w:rPr>
          <w:color w:val="1C1C1C"/>
          <w:spacing w:val="-14"/>
        </w:rPr>
        <w:t xml:space="preserve"> </w:t>
      </w:r>
      <w:r>
        <w:rPr>
          <w:color w:val="1C1C1C"/>
        </w:rPr>
        <w:t>mentor</w:t>
      </w:r>
      <w:r>
        <w:rPr>
          <w:color w:val="1C1C1C"/>
          <w:spacing w:val="-13"/>
        </w:rPr>
        <w:t xml:space="preserve"> </w:t>
      </w:r>
      <w:r>
        <w:rPr>
          <w:color w:val="1C1C1C"/>
        </w:rPr>
        <w:t>interactions</w:t>
      </w:r>
      <w:r>
        <w:rPr>
          <w:color w:val="1C1C1C"/>
          <w:spacing w:val="-14"/>
        </w:rPr>
        <w:t xml:space="preserve"> </w:t>
      </w:r>
      <w:r>
        <w:rPr>
          <w:color w:val="1C1C1C"/>
        </w:rPr>
        <w:t>shaped</w:t>
      </w:r>
      <w:r>
        <w:rPr>
          <w:color w:val="1C1C1C"/>
          <w:spacing w:val="-14"/>
        </w:rPr>
        <w:t xml:space="preserve"> </w:t>
      </w:r>
      <w:r>
        <w:rPr>
          <w:color w:val="1C1C1C"/>
        </w:rPr>
        <w:t>Leila’s</w:t>
      </w:r>
      <w:r>
        <w:rPr>
          <w:color w:val="1C1C1C"/>
          <w:spacing w:val="-14"/>
        </w:rPr>
        <w:t xml:space="preserve"> </w:t>
      </w:r>
      <w:r>
        <w:rPr>
          <w:color w:val="1C1C1C"/>
        </w:rPr>
        <w:t>experiences.</w:t>
      </w:r>
      <w:r>
        <w:rPr>
          <w:color w:val="1C1C1C"/>
          <w:spacing w:val="-13"/>
        </w:rPr>
        <w:t xml:space="preserve"> </w:t>
      </w:r>
      <w:r>
        <w:rPr>
          <w:color w:val="1C1C1C"/>
        </w:rPr>
        <w:t>In</w:t>
      </w:r>
      <w:r>
        <w:rPr>
          <w:color w:val="1C1C1C"/>
          <w:spacing w:val="-14"/>
        </w:rPr>
        <w:t xml:space="preserve"> </w:t>
      </w:r>
      <w:r>
        <w:rPr>
          <w:color w:val="1C1C1C"/>
        </w:rPr>
        <w:t>her</w:t>
      </w:r>
      <w:r>
        <w:rPr>
          <w:color w:val="1C1C1C"/>
          <w:spacing w:val="-14"/>
        </w:rPr>
        <w:t xml:space="preserve"> </w:t>
      </w:r>
      <w:r>
        <w:rPr>
          <w:color w:val="1C1C1C"/>
        </w:rPr>
        <w:t>first</w:t>
      </w:r>
      <w:r>
        <w:rPr>
          <w:color w:val="1C1C1C"/>
          <w:spacing w:val="-14"/>
        </w:rPr>
        <w:t xml:space="preserve"> </w:t>
      </w:r>
      <w:r>
        <w:rPr>
          <w:color w:val="1C1C1C"/>
        </w:rPr>
        <w:t>placement,</w:t>
      </w:r>
      <w:r>
        <w:rPr>
          <w:color w:val="1C1C1C"/>
          <w:spacing w:val="-13"/>
        </w:rPr>
        <w:t xml:space="preserve"> </w:t>
      </w:r>
      <w:r>
        <w:rPr>
          <w:color w:val="1C1C1C"/>
        </w:rPr>
        <w:t>she</w:t>
      </w:r>
      <w:r>
        <w:rPr>
          <w:color w:val="1C1C1C"/>
          <w:spacing w:val="-14"/>
        </w:rPr>
        <w:t xml:space="preserve"> </w:t>
      </w:r>
      <w:r>
        <w:rPr>
          <w:color w:val="1C1C1C"/>
        </w:rPr>
        <w:t>was</w:t>
      </w:r>
      <w:r>
        <w:rPr>
          <w:color w:val="1C1C1C"/>
          <w:spacing w:val="-14"/>
        </w:rPr>
        <w:t xml:space="preserve"> </w:t>
      </w:r>
      <w:r>
        <w:rPr>
          <w:color w:val="1C1C1C"/>
        </w:rPr>
        <w:t>initially dismissed by male students who</w:t>
      </w:r>
      <w:r>
        <w:rPr>
          <w:color w:val="1C1C1C"/>
          <w:spacing w:val="-1"/>
        </w:rPr>
        <w:t xml:space="preserve"> </w:t>
      </w:r>
      <w:r>
        <w:rPr>
          <w:color w:val="1C1C1C"/>
        </w:rPr>
        <w:t>neither sought her assistance nor engaged</w:t>
      </w:r>
      <w:r>
        <w:rPr>
          <w:color w:val="1C1C1C"/>
          <w:spacing w:val="-1"/>
        </w:rPr>
        <w:t xml:space="preserve"> </w:t>
      </w:r>
      <w:r>
        <w:rPr>
          <w:color w:val="1C1C1C"/>
        </w:rPr>
        <w:t>with her. As she explained, “it’s kind of hard to help people believe in your capabilities sometimes as a woman.” However, when students</w:t>
      </w:r>
      <w:r>
        <w:rPr>
          <w:color w:val="1C1C1C"/>
          <w:spacing w:val="-6"/>
        </w:rPr>
        <w:t xml:space="preserve"> </w:t>
      </w:r>
      <w:r>
        <w:rPr>
          <w:color w:val="1C1C1C"/>
        </w:rPr>
        <w:t>observed</w:t>
      </w:r>
      <w:r>
        <w:rPr>
          <w:color w:val="1C1C1C"/>
          <w:spacing w:val="-6"/>
        </w:rPr>
        <w:t xml:space="preserve"> </w:t>
      </w:r>
      <w:r>
        <w:rPr>
          <w:color w:val="1C1C1C"/>
        </w:rPr>
        <w:t>her</w:t>
      </w:r>
      <w:r>
        <w:rPr>
          <w:color w:val="1C1C1C"/>
          <w:spacing w:val="-6"/>
        </w:rPr>
        <w:t xml:space="preserve"> </w:t>
      </w:r>
      <w:r>
        <w:rPr>
          <w:color w:val="1C1C1C"/>
        </w:rPr>
        <w:t>welding</w:t>
      </w:r>
      <w:r>
        <w:rPr>
          <w:color w:val="1C1C1C"/>
          <w:spacing w:val="-6"/>
        </w:rPr>
        <w:t xml:space="preserve"> </w:t>
      </w:r>
      <w:r>
        <w:rPr>
          <w:color w:val="1C1C1C"/>
        </w:rPr>
        <w:t>and</w:t>
      </w:r>
      <w:r>
        <w:rPr>
          <w:color w:val="1C1C1C"/>
          <w:spacing w:val="-6"/>
        </w:rPr>
        <w:t xml:space="preserve"> </w:t>
      </w:r>
      <w:r>
        <w:rPr>
          <w:color w:val="1C1C1C"/>
        </w:rPr>
        <w:t>coding</w:t>
      </w:r>
      <w:r>
        <w:rPr>
          <w:color w:val="1C1C1C"/>
          <w:spacing w:val="-6"/>
        </w:rPr>
        <w:t xml:space="preserve"> </w:t>
      </w:r>
      <w:r>
        <w:rPr>
          <w:color w:val="1C1C1C"/>
        </w:rPr>
        <w:t>skills,</w:t>
      </w:r>
      <w:r>
        <w:rPr>
          <w:color w:val="1C1C1C"/>
          <w:spacing w:val="-6"/>
        </w:rPr>
        <w:t xml:space="preserve"> </w:t>
      </w:r>
      <w:r>
        <w:rPr>
          <w:color w:val="1C1C1C"/>
        </w:rPr>
        <w:t>their</w:t>
      </w:r>
      <w:r>
        <w:rPr>
          <w:color w:val="1C1C1C"/>
          <w:spacing w:val="-6"/>
        </w:rPr>
        <w:t xml:space="preserve"> </w:t>
      </w:r>
      <w:r>
        <w:rPr>
          <w:color w:val="1C1C1C"/>
        </w:rPr>
        <w:t>attitudes</w:t>
      </w:r>
      <w:r>
        <w:rPr>
          <w:color w:val="1C1C1C"/>
          <w:spacing w:val="-6"/>
        </w:rPr>
        <w:t xml:space="preserve"> </w:t>
      </w:r>
      <w:r>
        <w:rPr>
          <w:color w:val="1C1C1C"/>
        </w:rPr>
        <w:t>shifted:</w:t>
      </w:r>
      <w:r>
        <w:rPr>
          <w:color w:val="1C1C1C"/>
          <w:spacing w:val="-3"/>
        </w:rPr>
        <w:t xml:space="preserve"> </w:t>
      </w:r>
      <w:r>
        <w:rPr>
          <w:color w:val="1C1C1C"/>
        </w:rPr>
        <w:t>“Once</w:t>
      </w:r>
      <w:r>
        <w:rPr>
          <w:color w:val="1C1C1C"/>
          <w:spacing w:val="-6"/>
        </w:rPr>
        <w:t xml:space="preserve"> </w:t>
      </w:r>
      <w:r>
        <w:rPr>
          <w:color w:val="1C1C1C"/>
        </w:rPr>
        <w:t>the</w:t>
      </w:r>
      <w:r>
        <w:rPr>
          <w:color w:val="1C1C1C"/>
          <w:spacing w:val="-6"/>
        </w:rPr>
        <w:t xml:space="preserve"> </w:t>
      </w:r>
      <w:r>
        <w:rPr>
          <w:color w:val="1C1C1C"/>
        </w:rPr>
        <w:t>boys</w:t>
      </w:r>
      <w:r>
        <w:rPr>
          <w:color w:val="1C1C1C"/>
          <w:spacing w:val="-6"/>
        </w:rPr>
        <w:t xml:space="preserve"> </w:t>
      </w:r>
      <w:r>
        <w:rPr>
          <w:color w:val="1C1C1C"/>
        </w:rPr>
        <w:t>established</w:t>
      </w:r>
      <w:r>
        <w:rPr>
          <w:color w:val="1C1C1C"/>
          <w:spacing w:val="-6"/>
        </w:rPr>
        <w:t xml:space="preserve"> </w:t>
      </w:r>
      <w:r>
        <w:rPr>
          <w:color w:val="1C1C1C"/>
        </w:rPr>
        <w:t>that I knew how to cut something on the bandsaw, and I knew how to weld, and I understood code … they started</w:t>
      </w:r>
      <w:r>
        <w:rPr>
          <w:color w:val="1C1C1C"/>
          <w:spacing w:val="-16"/>
        </w:rPr>
        <w:t xml:space="preserve"> </w:t>
      </w:r>
      <w:r>
        <w:rPr>
          <w:color w:val="1C1C1C"/>
        </w:rPr>
        <w:t>just</w:t>
      </w:r>
      <w:r>
        <w:rPr>
          <w:color w:val="1C1C1C"/>
          <w:spacing w:val="-14"/>
        </w:rPr>
        <w:t xml:space="preserve"> </w:t>
      </w:r>
      <w:r>
        <w:rPr>
          <w:color w:val="1C1C1C"/>
        </w:rPr>
        <w:t>coming</w:t>
      </w:r>
      <w:r>
        <w:rPr>
          <w:color w:val="1C1C1C"/>
          <w:spacing w:val="-14"/>
        </w:rPr>
        <w:t xml:space="preserve"> </w:t>
      </w:r>
      <w:r>
        <w:rPr>
          <w:color w:val="1C1C1C"/>
        </w:rPr>
        <w:t>in</w:t>
      </w:r>
      <w:r>
        <w:rPr>
          <w:color w:val="1C1C1C"/>
          <w:spacing w:val="-13"/>
        </w:rPr>
        <w:t xml:space="preserve"> </w:t>
      </w:r>
      <w:r>
        <w:rPr>
          <w:color w:val="1C1C1C"/>
        </w:rPr>
        <w:t>and</w:t>
      </w:r>
      <w:r>
        <w:rPr>
          <w:color w:val="1C1C1C"/>
          <w:spacing w:val="-14"/>
        </w:rPr>
        <w:t xml:space="preserve"> </w:t>
      </w:r>
      <w:r>
        <w:rPr>
          <w:color w:val="1C1C1C"/>
        </w:rPr>
        <w:t>looking</w:t>
      </w:r>
      <w:r>
        <w:rPr>
          <w:color w:val="1C1C1C"/>
          <w:spacing w:val="-14"/>
        </w:rPr>
        <w:t xml:space="preserve"> </w:t>
      </w:r>
      <w:r>
        <w:rPr>
          <w:color w:val="1C1C1C"/>
        </w:rPr>
        <w:t>for</w:t>
      </w:r>
      <w:r>
        <w:rPr>
          <w:color w:val="1C1C1C"/>
          <w:spacing w:val="-14"/>
        </w:rPr>
        <w:t xml:space="preserve"> </w:t>
      </w:r>
      <w:r>
        <w:rPr>
          <w:color w:val="1C1C1C"/>
        </w:rPr>
        <w:t>me</w:t>
      </w:r>
      <w:r>
        <w:rPr>
          <w:color w:val="1C1C1C"/>
          <w:spacing w:val="-13"/>
        </w:rPr>
        <w:t xml:space="preserve"> </w:t>
      </w:r>
      <w:r>
        <w:rPr>
          <w:color w:val="1C1C1C"/>
        </w:rPr>
        <w:t>and</w:t>
      </w:r>
      <w:r>
        <w:rPr>
          <w:color w:val="1C1C1C"/>
          <w:spacing w:val="-14"/>
        </w:rPr>
        <w:t xml:space="preserve"> </w:t>
      </w:r>
      <w:r>
        <w:rPr>
          <w:color w:val="1C1C1C"/>
        </w:rPr>
        <w:t>saying,</w:t>
      </w:r>
      <w:r>
        <w:rPr>
          <w:color w:val="1C1C1C"/>
          <w:spacing w:val="-14"/>
        </w:rPr>
        <w:t xml:space="preserve"> </w:t>
      </w:r>
      <w:r>
        <w:rPr>
          <w:color w:val="1C1C1C"/>
        </w:rPr>
        <w:t>‘Oh,</w:t>
      </w:r>
      <w:r>
        <w:rPr>
          <w:color w:val="1C1C1C"/>
          <w:spacing w:val="-14"/>
        </w:rPr>
        <w:t xml:space="preserve"> </w:t>
      </w:r>
      <w:r>
        <w:rPr>
          <w:color w:val="1C1C1C"/>
        </w:rPr>
        <w:t>Miss</w:t>
      </w:r>
      <w:r>
        <w:rPr>
          <w:color w:val="1C1C1C"/>
          <w:spacing w:val="-13"/>
        </w:rPr>
        <w:t xml:space="preserve"> </w:t>
      </w:r>
      <w:r>
        <w:rPr>
          <w:color w:val="1C1C1C"/>
        </w:rPr>
        <w:t>helps</w:t>
      </w:r>
      <w:r>
        <w:rPr>
          <w:color w:val="1C1C1C"/>
          <w:spacing w:val="-14"/>
        </w:rPr>
        <w:t xml:space="preserve"> </w:t>
      </w:r>
      <w:r>
        <w:rPr>
          <w:color w:val="1C1C1C"/>
        </w:rPr>
        <w:t>me’”.</w:t>
      </w:r>
      <w:r>
        <w:rPr>
          <w:color w:val="1C1C1C"/>
          <w:spacing w:val="-14"/>
        </w:rPr>
        <w:t xml:space="preserve"> </w:t>
      </w:r>
      <w:r>
        <w:rPr>
          <w:color w:val="1C1C1C"/>
        </w:rPr>
        <w:t>In</w:t>
      </w:r>
      <w:r>
        <w:rPr>
          <w:color w:val="1C1C1C"/>
          <w:spacing w:val="-14"/>
        </w:rPr>
        <w:t xml:space="preserve"> </w:t>
      </w:r>
      <w:r>
        <w:rPr>
          <w:color w:val="1C1C1C"/>
        </w:rPr>
        <w:t>confronting</w:t>
      </w:r>
      <w:r>
        <w:rPr>
          <w:color w:val="1C1C1C"/>
          <w:spacing w:val="-13"/>
        </w:rPr>
        <w:t xml:space="preserve"> </w:t>
      </w:r>
      <w:r>
        <w:rPr>
          <w:color w:val="1C1C1C"/>
        </w:rPr>
        <w:t>inappropriate behaviour, Leila responded with direct boundary-setting: “Do you have a mother or a sister or a grandmother?</w:t>
      </w:r>
      <w:r>
        <w:rPr>
          <w:color w:val="1C1C1C"/>
          <w:spacing w:val="-4"/>
        </w:rPr>
        <w:t xml:space="preserve"> </w:t>
      </w:r>
      <w:r>
        <w:rPr>
          <w:color w:val="1C1C1C"/>
        </w:rPr>
        <w:t>…</w:t>
      </w:r>
      <w:r>
        <w:rPr>
          <w:color w:val="1C1C1C"/>
          <w:spacing w:val="-4"/>
        </w:rPr>
        <w:t xml:space="preserve"> </w:t>
      </w:r>
      <w:r>
        <w:rPr>
          <w:color w:val="1C1C1C"/>
        </w:rPr>
        <w:t>Would</w:t>
      </w:r>
      <w:r>
        <w:rPr>
          <w:color w:val="1C1C1C"/>
          <w:spacing w:val="-4"/>
        </w:rPr>
        <w:t xml:space="preserve"> </w:t>
      </w:r>
      <w:r>
        <w:rPr>
          <w:color w:val="1C1C1C"/>
        </w:rPr>
        <w:t>you</w:t>
      </w:r>
      <w:r>
        <w:rPr>
          <w:color w:val="1C1C1C"/>
          <w:spacing w:val="-4"/>
        </w:rPr>
        <w:t xml:space="preserve"> </w:t>
      </w:r>
      <w:r>
        <w:rPr>
          <w:color w:val="1C1C1C"/>
        </w:rPr>
        <w:t>like</w:t>
      </w:r>
      <w:r>
        <w:rPr>
          <w:color w:val="1C1C1C"/>
          <w:spacing w:val="-4"/>
        </w:rPr>
        <w:t xml:space="preserve"> </w:t>
      </w:r>
      <w:r>
        <w:rPr>
          <w:color w:val="1C1C1C"/>
        </w:rPr>
        <w:t>anybody</w:t>
      </w:r>
      <w:r>
        <w:rPr>
          <w:color w:val="1C1C1C"/>
          <w:spacing w:val="-4"/>
        </w:rPr>
        <w:t xml:space="preserve"> </w:t>
      </w:r>
      <w:r>
        <w:rPr>
          <w:color w:val="1C1C1C"/>
        </w:rPr>
        <w:t>to</w:t>
      </w:r>
      <w:r>
        <w:rPr>
          <w:color w:val="1C1C1C"/>
          <w:spacing w:val="-4"/>
        </w:rPr>
        <w:t xml:space="preserve"> </w:t>
      </w:r>
      <w:r>
        <w:rPr>
          <w:color w:val="1C1C1C"/>
        </w:rPr>
        <w:t>say</w:t>
      </w:r>
      <w:r>
        <w:rPr>
          <w:color w:val="1C1C1C"/>
          <w:spacing w:val="-4"/>
        </w:rPr>
        <w:t xml:space="preserve"> </w:t>
      </w:r>
      <w:r>
        <w:rPr>
          <w:color w:val="1C1C1C"/>
        </w:rPr>
        <w:t>the</w:t>
      </w:r>
      <w:r>
        <w:rPr>
          <w:color w:val="1C1C1C"/>
          <w:spacing w:val="-4"/>
        </w:rPr>
        <w:t xml:space="preserve"> </w:t>
      </w:r>
      <w:r>
        <w:rPr>
          <w:color w:val="1C1C1C"/>
        </w:rPr>
        <w:t>things</w:t>
      </w:r>
      <w:r>
        <w:rPr>
          <w:color w:val="1C1C1C"/>
          <w:spacing w:val="-3"/>
        </w:rPr>
        <w:t xml:space="preserve"> </w:t>
      </w:r>
      <w:r>
        <w:rPr>
          <w:color w:val="1C1C1C"/>
        </w:rPr>
        <w:t>that</w:t>
      </w:r>
      <w:r>
        <w:rPr>
          <w:color w:val="1C1C1C"/>
          <w:spacing w:val="-3"/>
        </w:rPr>
        <w:t xml:space="preserve"> </w:t>
      </w:r>
      <w:r>
        <w:rPr>
          <w:color w:val="1C1C1C"/>
        </w:rPr>
        <w:t>you</w:t>
      </w:r>
      <w:r>
        <w:rPr>
          <w:color w:val="1C1C1C"/>
          <w:spacing w:val="-4"/>
        </w:rPr>
        <w:t xml:space="preserve"> </w:t>
      </w:r>
      <w:r>
        <w:rPr>
          <w:color w:val="1C1C1C"/>
        </w:rPr>
        <w:t>just</w:t>
      </w:r>
      <w:r>
        <w:rPr>
          <w:color w:val="1C1C1C"/>
          <w:spacing w:val="-3"/>
        </w:rPr>
        <w:t xml:space="preserve"> </w:t>
      </w:r>
      <w:r>
        <w:rPr>
          <w:color w:val="1C1C1C"/>
        </w:rPr>
        <w:t>said</w:t>
      </w:r>
      <w:r>
        <w:rPr>
          <w:color w:val="1C1C1C"/>
          <w:spacing w:val="-4"/>
        </w:rPr>
        <w:t xml:space="preserve"> </w:t>
      </w:r>
      <w:r>
        <w:rPr>
          <w:color w:val="1C1C1C"/>
        </w:rPr>
        <w:t>to</w:t>
      </w:r>
      <w:r>
        <w:rPr>
          <w:color w:val="1C1C1C"/>
          <w:spacing w:val="-4"/>
        </w:rPr>
        <w:t xml:space="preserve"> </w:t>
      </w:r>
      <w:r>
        <w:rPr>
          <w:color w:val="1C1C1C"/>
        </w:rPr>
        <w:t>me?</w:t>
      </w:r>
      <w:r>
        <w:rPr>
          <w:color w:val="1C1C1C"/>
          <w:spacing w:val="-4"/>
        </w:rPr>
        <w:t xml:space="preserve"> </w:t>
      </w:r>
      <w:r>
        <w:rPr>
          <w:color w:val="1C1C1C"/>
        </w:rPr>
        <w:t>…</w:t>
      </w:r>
      <w:r>
        <w:rPr>
          <w:color w:val="1C1C1C"/>
          <w:spacing w:val="-4"/>
        </w:rPr>
        <w:t xml:space="preserve"> </w:t>
      </w:r>
      <w:r>
        <w:rPr>
          <w:color w:val="1C1C1C"/>
        </w:rPr>
        <w:t>We</w:t>
      </w:r>
      <w:r>
        <w:rPr>
          <w:color w:val="1C1C1C"/>
          <w:spacing w:val="-4"/>
        </w:rPr>
        <w:t xml:space="preserve"> </w:t>
      </w:r>
      <w:r>
        <w:rPr>
          <w:color w:val="1C1C1C"/>
        </w:rPr>
        <w:t>all</w:t>
      </w:r>
      <w:r>
        <w:rPr>
          <w:color w:val="1C1C1C"/>
          <w:spacing w:val="-3"/>
        </w:rPr>
        <w:t xml:space="preserve"> </w:t>
      </w:r>
      <w:r>
        <w:rPr>
          <w:color w:val="1C1C1C"/>
        </w:rPr>
        <w:t>deserve respect.” These encounters, combined with experiences of gendered expectations in her personal life, reinforced her resolve to challenge stereotypes and assert her professional legitimacy.</w:t>
      </w:r>
    </w:p>
    <w:p w14:paraId="28469D72" w14:textId="77777777" w:rsidR="00876C13" w:rsidRDefault="00000000">
      <w:pPr>
        <w:pStyle w:val="Heading3"/>
        <w:numPr>
          <w:ilvl w:val="1"/>
          <w:numId w:val="1"/>
        </w:numPr>
        <w:tabs>
          <w:tab w:val="left" w:pos="760"/>
        </w:tabs>
        <w:spacing w:before="241"/>
        <w:ind w:hanging="400"/>
      </w:pPr>
      <w:r>
        <w:t xml:space="preserve">Female </w:t>
      </w:r>
      <w:r>
        <w:rPr>
          <w:spacing w:val="-2"/>
        </w:rPr>
        <w:t>Influence</w:t>
      </w:r>
    </w:p>
    <w:p w14:paraId="3812DEDA" w14:textId="77777777" w:rsidR="00876C13" w:rsidRDefault="00000000">
      <w:pPr>
        <w:pStyle w:val="BodyText"/>
        <w:spacing w:before="118"/>
        <w:ind w:right="352"/>
        <w:jc w:val="both"/>
      </w:pPr>
      <w:r>
        <w:rPr>
          <w:color w:val="1C1C1C"/>
        </w:rPr>
        <w:t>The theme of female influence emerged as a distinct and meaningful feature of their placement experiences. Their presence as competent, confident, and approachable female educators played a key role</w:t>
      </w:r>
      <w:r>
        <w:rPr>
          <w:color w:val="1C1C1C"/>
          <w:spacing w:val="-4"/>
        </w:rPr>
        <w:t xml:space="preserve"> </w:t>
      </w:r>
      <w:r>
        <w:rPr>
          <w:color w:val="1C1C1C"/>
        </w:rPr>
        <w:t>in</w:t>
      </w:r>
      <w:r>
        <w:rPr>
          <w:color w:val="1C1C1C"/>
          <w:spacing w:val="-4"/>
        </w:rPr>
        <w:t xml:space="preserve"> </w:t>
      </w:r>
      <w:r>
        <w:rPr>
          <w:color w:val="1C1C1C"/>
        </w:rPr>
        <w:t>shaping</w:t>
      </w:r>
      <w:r>
        <w:rPr>
          <w:color w:val="1C1C1C"/>
          <w:spacing w:val="-4"/>
        </w:rPr>
        <w:t xml:space="preserve"> </w:t>
      </w:r>
      <w:r>
        <w:rPr>
          <w:color w:val="1C1C1C"/>
        </w:rPr>
        <w:t>student</w:t>
      </w:r>
      <w:r>
        <w:rPr>
          <w:color w:val="1C1C1C"/>
          <w:spacing w:val="-4"/>
        </w:rPr>
        <w:t xml:space="preserve"> </w:t>
      </w:r>
      <w:r>
        <w:rPr>
          <w:color w:val="1C1C1C"/>
        </w:rPr>
        <w:t>engagement,</w:t>
      </w:r>
      <w:r>
        <w:rPr>
          <w:color w:val="1C1C1C"/>
          <w:spacing w:val="-4"/>
        </w:rPr>
        <w:t xml:space="preserve"> </w:t>
      </w:r>
      <w:r>
        <w:rPr>
          <w:color w:val="1C1C1C"/>
        </w:rPr>
        <w:t>particularly</w:t>
      </w:r>
      <w:r>
        <w:rPr>
          <w:color w:val="1C1C1C"/>
          <w:spacing w:val="-4"/>
        </w:rPr>
        <w:t xml:space="preserve"> </w:t>
      </w:r>
      <w:r>
        <w:rPr>
          <w:color w:val="1C1C1C"/>
        </w:rPr>
        <w:t>among</w:t>
      </w:r>
      <w:r>
        <w:rPr>
          <w:color w:val="1C1C1C"/>
          <w:spacing w:val="-4"/>
        </w:rPr>
        <w:t xml:space="preserve"> </w:t>
      </w:r>
      <w:r>
        <w:rPr>
          <w:color w:val="1C1C1C"/>
        </w:rPr>
        <w:t>girls,</w:t>
      </w:r>
      <w:r>
        <w:rPr>
          <w:color w:val="1C1C1C"/>
          <w:spacing w:val="-4"/>
        </w:rPr>
        <w:t xml:space="preserve"> </w:t>
      </w:r>
      <w:r>
        <w:rPr>
          <w:color w:val="1C1C1C"/>
        </w:rPr>
        <w:t>and</w:t>
      </w:r>
      <w:r>
        <w:rPr>
          <w:color w:val="1C1C1C"/>
          <w:spacing w:val="-4"/>
        </w:rPr>
        <w:t xml:space="preserve"> </w:t>
      </w:r>
      <w:r>
        <w:rPr>
          <w:color w:val="1C1C1C"/>
        </w:rPr>
        <w:t>contributed</w:t>
      </w:r>
      <w:r>
        <w:rPr>
          <w:color w:val="1C1C1C"/>
          <w:spacing w:val="-4"/>
        </w:rPr>
        <w:t xml:space="preserve"> </w:t>
      </w:r>
      <w:r>
        <w:rPr>
          <w:color w:val="1C1C1C"/>
        </w:rPr>
        <w:t>to</w:t>
      </w:r>
      <w:r>
        <w:rPr>
          <w:color w:val="1C1C1C"/>
          <w:spacing w:val="-4"/>
        </w:rPr>
        <w:t xml:space="preserve"> </w:t>
      </w:r>
      <w:r>
        <w:rPr>
          <w:color w:val="1C1C1C"/>
        </w:rPr>
        <w:t>reframing</w:t>
      </w:r>
      <w:r>
        <w:rPr>
          <w:color w:val="1C1C1C"/>
          <w:spacing w:val="-4"/>
        </w:rPr>
        <w:t xml:space="preserve"> </w:t>
      </w:r>
      <w:r>
        <w:rPr>
          <w:color w:val="1C1C1C"/>
        </w:rPr>
        <w:t>perceptions of who belongs in TechEd spaces.</w:t>
      </w:r>
    </w:p>
    <w:p w14:paraId="46FC3320" w14:textId="77777777" w:rsidR="00876C13" w:rsidRDefault="00000000">
      <w:pPr>
        <w:pStyle w:val="BodyText"/>
        <w:spacing w:before="121"/>
        <w:ind w:right="352"/>
        <w:jc w:val="both"/>
      </w:pPr>
      <w:r>
        <w:rPr>
          <w:color w:val="1C1C1C"/>
        </w:rPr>
        <w:t>Susan described how her presence appeared to create a sense of comfort and connection for female students,</w:t>
      </w:r>
      <w:r>
        <w:rPr>
          <w:color w:val="1C1C1C"/>
          <w:spacing w:val="-7"/>
        </w:rPr>
        <w:t xml:space="preserve"> </w:t>
      </w:r>
      <w:r>
        <w:rPr>
          <w:color w:val="1C1C1C"/>
        </w:rPr>
        <w:t>observing</w:t>
      </w:r>
      <w:r>
        <w:rPr>
          <w:color w:val="1C1C1C"/>
          <w:spacing w:val="-7"/>
        </w:rPr>
        <w:t xml:space="preserve"> </w:t>
      </w:r>
      <w:r>
        <w:rPr>
          <w:color w:val="1C1C1C"/>
        </w:rPr>
        <w:t>that</w:t>
      </w:r>
      <w:r>
        <w:rPr>
          <w:color w:val="1C1C1C"/>
          <w:spacing w:val="-7"/>
        </w:rPr>
        <w:t xml:space="preserve"> </w:t>
      </w:r>
      <w:r>
        <w:rPr>
          <w:color w:val="1C1C1C"/>
        </w:rPr>
        <w:t>“it</w:t>
      </w:r>
      <w:r>
        <w:rPr>
          <w:color w:val="1C1C1C"/>
          <w:spacing w:val="-7"/>
        </w:rPr>
        <w:t xml:space="preserve"> </w:t>
      </w:r>
      <w:r>
        <w:rPr>
          <w:color w:val="1C1C1C"/>
        </w:rPr>
        <w:t>was</w:t>
      </w:r>
      <w:r>
        <w:rPr>
          <w:color w:val="1C1C1C"/>
          <w:spacing w:val="-7"/>
        </w:rPr>
        <w:t xml:space="preserve"> </w:t>
      </w:r>
      <w:r>
        <w:rPr>
          <w:color w:val="1C1C1C"/>
        </w:rPr>
        <w:t>like</w:t>
      </w:r>
      <w:r>
        <w:rPr>
          <w:color w:val="1C1C1C"/>
          <w:spacing w:val="-7"/>
        </w:rPr>
        <w:t xml:space="preserve"> </w:t>
      </w:r>
      <w:r>
        <w:rPr>
          <w:color w:val="1C1C1C"/>
        </w:rPr>
        <w:t>they</w:t>
      </w:r>
      <w:r>
        <w:rPr>
          <w:color w:val="1C1C1C"/>
          <w:spacing w:val="-7"/>
        </w:rPr>
        <w:t xml:space="preserve"> </w:t>
      </w:r>
      <w:r>
        <w:rPr>
          <w:color w:val="1C1C1C"/>
        </w:rPr>
        <w:t>were</w:t>
      </w:r>
      <w:r>
        <w:rPr>
          <w:color w:val="1C1C1C"/>
          <w:spacing w:val="-7"/>
        </w:rPr>
        <w:t xml:space="preserve"> </w:t>
      </w:r>
      <w:r>
        <w:rPr>
          <w:color w:val="1C1C1C"/>
        </w:rPr>
        <w:t>waiting</w:t>
      </w:r>
      <w:r>
        <w:rPr>
          <w:color w:val="1C1C1C"/>
          <w:spacing w:val="-7"/>
        </w:rPr>
        <w:t xml:space="preserve"> </w:t>
      </w:r>
      <w:r>
        <w:rPr>
          <w:color w:val="1C1C1C"/>
        </w:rPr>
        <w:t>for</w:t>
      </w:r>
      <w:r>
        <w:rPr>
          <w:color w:val="1C1C1C"/>
          <w:spacing w:val="-7"/>
        </w:rPr>
        <w:t xml:space="preserve"> </w:t>
      </w:r>
      <w:r>
        <w:rPr>
          <w:color w:val="1C1C1C"/>
        </w:rPr>
        <w:t>someone</w:t>
      </w:r>
      <w:r>
        <w:rPr>
          <w:color w:val="1C1C1C"/>
          <w:spacing w:val="-7"/>
        </w:rPr>
        <w:t xml:space="preserve"> </w:t>
      </w:r>
      <w:r>
        <w:rPr>
          <w:color w:val="1C1C1C"/>
        </w:rPr>
        <w:t>like</w:t>
      </w:r>
      <w:r>
        <w:rPr>
          <w:color w:val="1C1C1C"/>
          <w:spacing w:val="-7"/>
        </w:rPr>
        <w:t xml:space="preserve"> </w:t>
      </w:r>
      <w:r>
        <w:rPr>
          <w:color w:val="1C1C1C"/>
        </w:rPr>
        <w:t>me</w:t>
      </w:r>
      <w:r>
        <w:rPr>
          <w:color w:val="1C1C1C"/>
          <w:spacing w:val="-7"/>
        </w:rPr>
        <w:t xml:space="preserve"> </w:t>
      </w:r>
      <w:r>
        <w:rPr>
          <w:color w:val="1C1C1C"/>
        </w:rPr>
        <w:t>to</w:t>
      </w:r>
      <w:r>
        <w:rPr>
          <w:color w:val="1C1C1C"/>
          <w:spacing w:val="-7"/>
        </w:rPr>
        <w:t xml:space="preserve"> </w:t>
      </w:r>
      <w:r>
        <w:rPr>
          <w:color w:val="1C1C1C"/>
        </w:rPr>
        <w:t>walk</w:t>
      </w:r>
      <w:r>
        <w:rPr>
          <w:color w:val="1C1C1C"/>
          <w:spacing w:val="-7"/>
        </w:rPr>
        <w:t xml:space="preserve"> </w:t>
      </w:r>
      <w:r>
        <w:rPr>
          <w:color w:val="1C1C1C"/>
        </w:rPr>
        <w:t>into</w:t>
      </w:r>
      <w:r>
        <w:rPr>
          <w:color w:val="1C1C1C"/>
          <w:spacing w:val="-7"/>
        </w:rPr>
        <w:t xml:space="preserve"> </w:t>
      </w:r>
      <w:r>
        <w:rPr>
          <w:color w:val="1C1C1C"/>
        </w:rPr>
        <w:t>the</w:t>
      </w:r>
      <w:r>
        <w:rPr>
          <w:color w:val="1C1C1C"/>
          <w:spacing w:val="-7"/>
        </w:rPr>
        <w:t xml:space="preserve"> </w:t>
      </w:r>
      <w:r>
        <w:rPr>
          <w:color w:val="1C1C1C"/>
        </w:rPr>
        <w:t>room.”</w:t>
      </w:r>
      <w:r>
        <w:rPr>
          <w:color w:val="1C1C1C"/>
          <w:spacing w:val="-7"/>
        </w:rPr>
        <w:t xml:space="preserve"> </w:t>
      </w:r>
      <w:r>
        <w:rPr>
          <w:color w:val="1C1C1C"/>
        </w:rPr>
        <w:t>She recalled</w:t>
      </w:r>
      <w:r>
        <w:rPr>
          <w:color w:val="1C1C1C"/>
          <w:spacing w:val="-1"/>
        </w:rPr>
        <w:t xml:space="preserve"> </w:t>
      </w:r>
      <w:r>
        <w:rPr>
          <w:color w:val="1C1C1C"/>
        </w:rPr>
        <w:t>feedback</w:t>
      </w:r>
      <w:r>
        <w:rPr>
          <w:color w:val="1C1C1C"/>
          <w:spacing w:val="-1"/>
        </w:rPr>
        <w:t xml:space="preserve"> </w:t>
      </w:r>
      <w:r>
        <w:rPr>
          <w:color w:val="1C1C1C"/>
        </w:rPr>
        <w:t>from</w:t>
      </w:r>
      <w:r>
        <w:rPr>
          <w:color w:val="1C1C1C"/>
          <w:spacing w:val="-1"/>
        </w:rPr>
        <w:t xml:space="preserve"> </w:t>
      </w:r>
      <w:r>
        <w:rPr>
          <w:color w:val="1C1C1C"/>
        </w:rPr>
        <w:t>her</w:t>
      </w:r>
      <w:r>
        <w:rPr>
          <w:color w:val="1C1C1C"/>
          <w:spacing w:val="-1"/>
        </w:rPr>
        <w:t xml:space="preserve"> </w:t>
      </w:r>
      <w:r>
        <w:rPr>
          <w:color w:val="1C1C1C"/>
        </w:rPr>
        <w:t>placement</w:t>
      </w:r>
      <w:r>
        <w:rPr>
          <w:color w:val="1C1C1C"/>
          <w:spacing w:val="-1"/>
        </w:rPr>
        <w:t xml:space="preserve"> </w:t>
      </w:r>
      <w:r>
        <w:rPr>
          <w:color w:val="1C1C1C"/>
        </w:rPr>
        <w:t>supervisor</w:t>
      </w:r>
      <w:r>
        <w:rPr>
          <w:color w:val="1C1C1C"/>
          <w:spacing w:val="-1"/>
        </w:rPr>
        <w:t xml:space="preserve"> </w:t>
      </w:r>
      <w:r>
        <w:rPr>
          <w:color w:val="1C1C1C"/>
        </w:rPr>
        <w:t>noting that</w:t>
      </w:r>
      <w:r>
        <w:rPr>
          <w:color w:val="1C1C1C"/>
          <w:spacing w:val="-1"/>
        </w:rPr>
        <w:t xml:space="preserve"> </w:t>
      </w:r>
      <w:r>
        <w:rPr>
          <w:color w:val="1C1C1C"/>
        </w:rPr>
        <w:t>several</w:t>
      </w:r>
      <w:r>
        <w:rPr>
          <w:color w:val="1C1C1C"/>
          <w:spacing w:val="-1"/>
        </w:rPr>
        <w:t xml:space="preserve"> </w:t>
      </w:r>
      <w:r>
        <w:rPr>
          <w:color w:val="1C1C1C"/>
        </w:rPr>
        <w:t>girls</w:t>
      </w:r>
      <w:r>
        <w:rPr>
          <w:color w:val="1C1C1C"/>
          <w:spacing w:val="-1"/>
        </w:rPr>
        <w:t xml:space="preserve"> </w:t>
      </w:r>
      <w:r>
        <w:rPr>
          <w:color w:val="1C1C1C"/>
        </w:rPr>
        <w:t>“were</w:t>
      </w:r>
      <w:r>
        <w:rPr>
          <w:color w:val="1C1C1C"/>
          <w:spacing w:val="-1"/>
        </w:rPr>
        <w:t xml:space="preserve"> </w:t>
      </w:r>
      <w:r>
        <w:rPr>
          <w:color w:val="1C1C1C"/>
        </w:rPr>
        <w:t>gravitating</w:t>
      </w:r>
      <w:r>
        <w:rPr>
          <w:color w:val="1C1C1C"/>
          <w:spacing w:val="-1"/>
        </w:rPr>
        <w:t xml:space="preserve"> </w:t>
      </w:r>
      <w:r>
        <w:rPr>
          <w:color w:val="1C1C1C"/>
        </w:rPr>
        <w:t>around</w:t>
      </w:r>
      <w:r>
        <w:rPr>
          <w:color w:val="1C1C1C"/>
          <w:spacing w:val="-1"/>
        </w:rPr>
        <w:t xml:space="preserve"> </w:t>
      </w:r>
      <w:r>
        <w:rPr>
          <w:color w:val="1C1C1C"/>
        </w:rPr>
        <w:t>me the whole lesson because … they had that female influence in there.” These reflections suggest that visibility alone functioned as an important relational cue for young girls. She also reflected on how broader</w:t>
      </w:r>
      <w:r>
        <w:rPr>
          <w:color w:val="1C1C1C"/>
          <w:spacing w:val="-10"/>
        </w:rPr>
        <w:t xml:space="preserve"> </w:t>
      </w:r>
      <w:r>
        <w:rPr>
          <w:color w:val="1C1C1C"/>
        </w:rPr>
        <w:t>institutional</w:t>
      </w:r>
      <w:r>
        <w:rPr>
          <w:color w:val="1C1C1C"/>
          <w:spacing w:val="-10"/>
        </w:rPr>
        <w:t xml:space="preserve"> </w:t>
      </w:r>
      <w:r>
        <w:rPr>
          <w:color w:val="1C1C1C"/>
        </w:rPr>
        <w:t>representation</w:t>
      </w:r>
      <w:r>
        <w:rPr>
          <w:color w:val="1C1C1C"/>
          <w:spacing w:val="-10"/>
        </w:rPr>
        <w:t xml:space="preserve"> </w:t>
      </w:r>
      <w:r>
        <w:rPr>
          <w:color w:val="1C1C1C"/>
        </w:rPr>
        <w:t>may</w:t>
      </w:r>
      <w:r>
        <w:rPr>
          <w:color w:val="1C1C1C"/>
          <w:spacing w:val="-10"/>
        </w:rPr>
        <w:t xml:space="preserve"> </w:t>
      </w:r>
      <w:r>
        <w:rPr>
          <w:color w:val="1C1C1C"/>
        </w:rPr>
        <w:t>have</w:t>
      </w:r>
      <w:r>
        <w:rPr>
          <w:color w:val="1C1C1C"/>
          <w:spacing w:val="-10"/>
        </w:rPr>
        <w:t xml:space="preserve"> </w:t>
      </w:r>
      <w:r>
        <w:rPr>
          <w:color w:val="1C1C1C"/>
        </w:rPr>
        <w:t>contributed</w:t>
      </w:r>
      <w:r>
        <w:rPr>
          <w:color w:val="1C1C1C"/>
          <w:spacing w:val="-10"/>
        </w:rPr>
        <w:t xml:space="preserve"> </w:t>
      </w:r>
      <w:r>
        <w:rPr>
          <w:color w:val="1C1C1C"/>
        </w:rPr>
        <w:t>to</w:t>
      </w:r>
      <w:r>
        <w:rPr>
          <w:color w:val="1C1C1C"/>
          <w:spacing w:val="-10"/>
        </w:rPr>
        <w:t xml:space="preserve"> </w:t>
      </w:r>
      <w:r>
        <w:rPr>
          <w:color w:val="1C1C1C"/>
        </w:rPr>
        <w:t>this</w:t>
      </w:r>
      <w:r>
        <w:rPr>
          <w:color w:val="1C1C1C"/>
          <w:spacing w:val="-10"/>
        </w:rPr>
        <w:t xml:space="preserve"> </w:t>
      </w:r>
      <w:r>
        <w:rPr>
          <w:color w:val="1C1C1C"/>
        </w:rPr>
        <w:t>sense</w:t>
      </w:r>
      <w:r>
        <w:rPr>
          <w:color w:val="1C1C1C"/>
          <w:spacing w:val="-10"/>
        </w:rPr>
        <w:t xml:space="preserve"> </w:t>
      </w:r>
      <w:r>
        <w:rPr>
          <w:color w:val="1C1C1C"/>
        </w:rPr>
        <w:t>of</w:t>
      </w:r>
      <w:r>
        <w:rPr>
          <w:color w:val="1C1C1C"/>
          <w:spacing w:val="-10"/>
        </w:rPr>
        <w:t xml:space="preserve"> </w:t>
      </w:r>
      <w:r>
        <w:rPr>
          <w:color w:val="1C1C1C"/>
        </w:rPr>
        <w:t>inclusion,</w:t>
      </w:r>
      <w:r>
        <w:rPr>
          <w:color w:val="1C1C1C"/>
          <w:spacing w:val="-10"/>
        </w:rPr>
        <w:t xml:space="preserve"> </w:t>
      </w:r>
      <w:r>
        <w:rPr>
          <w:color w:val="1C1C1C"/>
        </w:rPr>
        <w:t>noting,</w:t>
      </w:r>
      <w:r>
        <w:rPr>
          <w:color w:val="1C1C1C"/>
          <w:spacing w:val="-10"/>
        </w:rPr>
        <w:t xml:space="preserve"> </w:t>
      </w:r>
      <w:r>
        <w:rPr>
          <w:color w:val="1C1C1C"/>
        </w:rPr>
        <w:t>“I</w:t>
      </w:r>
      <w:r>
        <w:rPr>
          <w:color w:val="1C1C1C"/>
          <w:spacing w:val="-10"/>
        </w:rPr>
        <w:t xml:space="preserve"> </w:t>
      </w:r>
      <w:r>
        <w:rPr>
          <w:color w:val="1C1C1C"/>
        </w:rPr>
        <w:t>don’t</w:t>
      </w:r>
      <w:r>
        <w:rPr>
          <w:color w:val="1C1C1C"/>
          <w:spacing w:val="-10"/>
        </w:rPr>
        <w:t xml:space="preserve"> </w:t>
      </w:r>
      <w:r>
        <w:rPr>
          <w:color w:val="1C1C1C"/>
        </w:rPr>
        <w:t>feel like we [females] were treated any differently here [university]. I feel that we were treated the same. I don’t know if that has to do with having female lecturers from the start.” This comment suggests that female</w:t>
      </w:r>
      <w:r>
        <w:rPr>
          <w:color w:val="1C1C1C"/>
          <w:spacing w:val="-2"/>
        </w:rPr>
        <w:t xml:space="preserve"> </w:t>
      </w:r>
      <w:r>
        <w:rPr>
          <w:color w:val="1C1C1C"/>
        </w:rPr>
        <w:t>educators</w:t>
      </w:r>
      <w:r>
        <w:rPr>
          <w:color w:val="1C1C1C"/>
          <w:spacing w:val="-2"/>
        </w:rPr>
        <w:t xml:space="preserve"> </w:t>
      </w:r>
      <w:r>
        <w:rPr>
          <w:color w:val="1C1C1C"/>
        </w:rPr>
        <w:t>at</w:t>
      </w:r>
      <w:r>
        <w:rPr>
          <w:color w:val="1C1C1C"/>
          <w:spacing w:val="-2"/>
        </w:rPr>
        <w:t xml:space="preserve"> </w:t>
      </w:r>
      <w:r>
        <w:rPr>
          <w:color w:val="1C1C1C"/>
        </w:rPr>
        <w:t>multiple</w:t>
      </w:r>
      <w:r>
        <w:rPr>
          <w:color w:val="1C1C1C"/>
          <w:spacing w:val="-2"/>
        </w:rPr>
        <w:t xml:space="preserve"> </w:t>
      </w:r>
      <w:r>
        <w:rPr>
          <w:color w:val="1C1C1C"/>
        </w:rPr>
        <w:t>levels</w:t>
      </w:r>
      <w:r>
        <w:rPr>
          <w:color w:val="1C1C1C"/>
          <w:spacing w:val="-2"/>
        </w:rPr>
        <w:t xml:space="preserve"> </w:t>
      </w:r>
      <w:r>
        <w:rPr>
          <w:color w:val="1C1C1C"/>
        </w:rPr>
        <w:t>of</w:t>
      </w:r>
      <w:r>
        <w:rPr>
          <w:color w:val="1C1C1C"/>
          <w:spacing w:val="-2"/>
        </w:rPr>
        <w:t xml:space="preserve"> </w:t>
      </w:r>
      <w:r>
        <w:rPr>
          <w:color w:val="1C1C1C"/>
        </w:rPr>
        <w:t>the</w:t>
      </w:r>
      <w:r>
        <w:rPr>
          <w:color w:val="1C1C1C"/>
          <w:spacing w:val="-2"/>
        </w:rPr>
        <w:t xml:space="preserve"> </w:t>
      </w:r>
      <w:r>
        <w:rPr>
          <w:color w:val="1C1C1C"/>
        </w:rPr>
        <w:t>educational</w:t>
      </w:r>
      <w:r>
        <w:rPr>
          <w:color w:val="1C1C1C"/>
          <w:spacing w:val="-2"/>
        </w:rPr>
        <w:t xml:space="preserve"> </w:t>
      </w:r>
      <w:r>
        <w:rPr>
          <w:color w:val="1C1C1C"/>
        </w:rPr>
        <w:t>pipeline</w:t>
      </w:r>
      <w:r>
        <w:rPr>
          <w:color w:val="1C1C1C"/>
          <w:spacing w:val="-2"/>
        </w:rPr>
        <w:t xml:space="preserve"> </w:t>
      </w:r>
      <w:r>
        <w:rPr>
          <w:color w:val="1C1C1C"/>
        </w:rPr>
        <w:t>may</w:t>
      </w:r>
      <w:r>
        <w:rPr>
          <w:color w:val="1C1C1C"/>
          <w:spacing w:val="-2"/>
        </w:rPr>
        <w:t xml:space="preserve"> </w:t>
      </w:r>
      <w:r>
        <w:rPr>
          <w:color w:val="1C1C1C"/>
        </w:rPr>
        <w:t>reinforce a</w:t>
      </w:r>
      <w:r>
        <w:rPr>
          <w:color w:val="1C1C1C"/>
          <w:spacing w:val="-2"/>
        </w:rPr>
        <w:t xml:space="preserve"> </w:t>
      </w:r>
      <w:r>
        <w:rPr>
          <w:color w:val="1C1C1C"/>
        </w:rPr>
        <w:t>sense</w:t>
      </w:r>
      <w:r>
        <w:rPr>
          <w:color w:val="1C1C1C"/>
          <w:spacing w:val="-2"/>
        </w:rPr>
        <w:t xml:space="preserve"> </w:t>
      </w:r>
      <w:r>
        <w:rPr>
          <w:color w:val="1C1C1C"/>
        </w:rPr>
        <w:t>of</w:t>
      </w:r>
      <w:r>
        <w:rPr>
          <w:color w:val="1C1C1C"/>
          <w:spacing w:val="-2"/>
        </w:rPr>
        <w:t xml:space="preserve"> </w:t>
      </w:r>
      <w:r>
        <w:rPr>
          <w:color w:val="1C1C1C"/>
        </w:rPr>
        <w:t>legitimacy</w:t>
      </w:r>
      <w:r>
        <w:rPr>
          <w:color w:val="1C1C1C"/>
          <w:spacing w:val="-2"/>
        </w:rPr>
        <w:t xml:space="preserve"> </w:t>
      </w:r>
      <w:r>
        <w:rPr>
          <w:color w:val="1C1C1C"/>
        </w:rPr>
        <w:t>and belonging in TechEd contexts.</w:t>
      </w:r>
    </w:p>
    <w:p w14:paraId="54423BF9" w14:textId="77777777" w:rsidR="00876C13" w:rsidRDefault="00000000">
      <w:pPr>
        <w:pStyle w:val="BodyText"/>
        <w:spacing w:before="120"/>
        <w:ind w:right="351"/>
        <w:jc w:val="both"/>
      </w:pPr>
      <w:r>
        <w:rPr>
          <w:color w:val="1C1C1C"/>
        </w:rPr>
        <w:t>Reflecting on her position as the only girl in her senior high school TechEd class, Rosie remarked, “I was the only girl, so I think I got a bit more freedom. That if you want to do that you can, a bit of favouritism,</w:t>
      </w:r>
      <w:r>
        <w:rPr>
          <w:color w:val="1C1C1C"/>
          <w:spacing w:val="-6"/>
        </w:rPr>
        <w:t xml:space="preserve"> </w:t>
      </w:r>
      <w:r>
        <w:rPr>
          <w:color w:val="1C1C1C"/>
        </w:rPr>
        <w:t>sadly.</w:t>
      </w:r>
      <w:r>
        <w:rPr>
          <w:color w:val="1C1C1C"/>
          <w:spacing w:val="-6"/>
        </w:rPr>
        <w:t xml:space="preserve"> </w:t>
      </w:r>
      <w:r>
        <w:rPr>
          <w:color w:val="1C1C1C"/>
        </w:rPr>
        <w:t>But</w:t>
      </w:r>
      <w:r>
        <w:rPr>
          <w:color w:val="1C1C1C"/>
          <w:spacing w:val="-6"/>
        </w:rPr>
        <w:t xml:space="preserve"> </w:t>
      </w:r>
      <w:r>
        <w:rPr>
          <w:color w:val="1C1C1C"/>
        </w:rPr>
        <w:t>you</w:t>
      </w:r>
      <w:r>
        <w:rPr>
          <w:color w:val="1C1C1C"/>
          <w:spacing w:val="-6"/>
        </w:rPr>
        <w:t xml:space="preserve"> </w:t>
      </w:r>
      <w:r>
        <w:rPr>
          <w:color w:val="1C1C1C"/>
        </w:rPr>
        <w:t>know,</w:t>
      </w:r>
      <w:r>
        <w:rPr>
          <w:color w:val="1C1C1C"/>
          <w:spacing w:val="-6"/>
        </w:rPr>
        <w:t xml:space="preserve"> </w:t>
      </w:r>
      <w:r>
        <w:rPr>
          <w:color w:val="1C1C1C"/>
        </w:rPr>
        <w:t>it</w:t>
      </w:r>
      <w:r>
        <w:rPr>
          <w:color w:val="1C1C1C"/>
          <w:spacing w:val="-6"/>
        </w:rPr>
        <w:t xml:space="preserve"> </w:t>
      </w:r>
      <w:r>
        <w:rPr>
          <w:color w:val="1C1C1C"/>
        </w:rPr>
        <w:t>is</w:t>
      </w:r>
      <w:r>
        <w:rPr>
          <w:color w:val="1C1C1C"/>
          <w:spacing w:val="-6"/>
        </w:rPr>
        <w:t xml:space="preserve"> </w:t>
      </w:r>
      <w:r>
        <w:rPr>
          <w:color w:val="1C1C1C"/>
        </w:rPr>
        <w:t>what</w:t>
      </w:r>
      <w:r>
        <w:rPr>
          <w:color w:val="1C1C1C"/>
          <w:spacing w:val="-6"/>
        </w:rPr>
        <w:t xml:space="preserve"> </w:t>
      </w:r>
      <w:r>
        <w:rPr>
          <w:color w:val="1C1C1C"/>
        </w:rPr>
        <w:t>it</w:t>
      </w:r>
      <w:r>
        <w:rPr>
          <w:color w:val="1C1C1C"/>
          <w:spacing w:val="-6"/>
        </w:rPr>
        <w:t xml:space="preserve"> </w:t>
      </w:r>
      <w:r>
        <w:rPr>
          <w:color w:val="1C1C1C"/>
        </w:rPr>
        <w:t>is.”</w:t>
      </w:r>
      <w:r>
        <w:rPr>
          <w:color w:val="1C1C1C"/>
          <w:spacing w:val="-5"/>
        </w:rPr>
        <w:t xml:space="preserve"> </w:t>
      </w:r>
      <w:r>
        <w:rPr>
          <w:color w:val="1C1C1C"/>
        </w:rPr>
        <w:t>This</w:t>
      </w:r>
      <w:r>
        <w:rPr>
          <w:color w:val="1C1C1C"/>
          <w:spacing w:val="-6"/>
        </w:rPr>
        <w:t xml:space="preserve"> </w:t>
      </w:r>
      <w:r>
        <w:rPr>
          <w:color w:val="1C1C1C"/>
        </w:rPr>
        <w:t>representation</w:t>
      </w:r>
      <w:r>
        <w:rPr>
          <w:color w:val="1C1C1C"/>
          <w:spacing w:val="-6"/>
        </w:rPr>
        <w:t xml:space="preserve"> </w:t>
      </w:r>
      <w:r>
        <w:rPr>
          <w:color w:val="1C1C1C"/>
        </w:rPr>
        <w:t>took</w:t>
      </w:r>
      <w:r>
        <w:rPr>
          <w:color w:val="1C1C1C"/>
          <w:spacing w:val="-6"/>
        </w:rPr>
        <w:t xml:space="preserve"> </w:t>
      </w:r>
      <w:r>
        <w:rPr>
          <w:color w:val="1C1C1C"/>
        </w:rPr>
        <w:t>on</w:t>
      </w:r>
      <w:r>
        <w:rPr>
          <w:color w:val="1C1C1C"/>
          <w:spacing w:val="-6"/>
        </w:rPr>
        <w:t xml:space="preserve"> </w:t>
      </w:r>
      <w:r>
        <w:rPr>
          <w:color w:val="1C1C1C"/>
        </w:rPr>
        <w:t>added</w:t>
      </w:r>
      <w:r>
        <w:rPr>
          <w:color w:val="1C1C1C"/>
          <w:spacing w:val="-6"/>
        </w:rPr>
        <w:t xml:space="preserve"> </w:t>
      </w:r>
      <w:r>
        <w:rPr>
          <w:color w:val="1C1C1C"/>
        </w:rPr>
        <w:t>significance</w:t>
      </w:r>
      <w:r>
        <w:rPr>
          <w:color w:val="1C1C1C"/>
          <w:spacing w:val="-6"/>
        </w:rPr>
        <w:t xml:space="preserve"> </w:t>
      </w:r>
      <w:r>
        <w:rPr>
          <w:color w:val="1C1C1C"/>
        </w:rPr>
        <w:t>when she</w:t>
      </w:r>
      <w:r>
        <w:rPr>
          <w:color w:val="1C1C1C"/>
          <w:spacing w:val="22"/>
        </w:rPr>
        <w:t xml:space="preserve"> </w:t>
      </w:r>
      <w:r>
        <w:rPr>
          <w:color w:val="1C1C1C"/>
        </w:rPr>
        <w:t>won</w:t>
      </w:r>
      <w:r>
        <w:rPr>
          <w:color w:val="1C1C1C"/>
          <w:spacing w:val="22"/>
        </w:rPr>
        <w:t xml:space="preserve"> </w:t>
      </w:r>
      <w:r>
        <w:rPr>
          <w:color w:val="1C1C1C"/>
        </w:rPr>
        <w:t>the</w:t>
      </w:r>
      <w:r>
        <w:rPr>
          <w:color w:val="1C1C1C"/>
          <w:spacing w:val="22"/>
        </w:rPr>
        <w:t xml:space="preserve"> </w:t>
      </w:r>
      <w:r>
        <w:rPr>
          <w:color w:val="1C1C1C"/>
        </w:rPr>
        <w:t>top</w:t>
      </w:r>
      <w:r>
        <w:rPr>
          <w:color w:val="1C1C1C"/>
          <w:spacing w:val="22"/>
        </w:rPr>
        <w:t xml:space="preserve"> </w:t>
      </w:r>
      <w:r>
        <w:rPr>
          <w:color w:val="1C1C1C"/>
        </w:rPr>
        <w:t>award</w:t>
      </w:r>
      <w:r>
        <w:rPr>
          <w:color w:val="1C1C1C"/>
          <w:spacing w:val="22"/>
        </w:rPr>
        <w:t xml:space="preserve"> </w:t>
      </w:r>
      <w:r>
        <w:rPr>
          <w:color w:val="1C1C1C"/>
        </w:rPr>
        <w:t>in</w:t>
      </w:r>
      <w:r>
        <w:rPr>
          <w:color w:val="1C1C1C"/>
          <w:spacing w:val="23"/>
        </w:rPr>
        <w:t xml:space="preserve"> </w:t>
      </w:r>
      <w:r>
        <w:rPr>
          <w:color w:val="1C1C1C"/>
        </w:rPr>
        <w:t>the</w:t>
      </w:r>
      <w:r>
        <w:rPr>
          <w:color w:val="1C1C1C"/>
          <w:spacing w:val="22"/>
        </w:rPr>
        <w:t xml:space="preserve"> </w:t>
      </w:r>
      <w:r>
        <w:rPr>
          <w:color w:val="1C1C1C"/>
        </w:rPr>
        <w:t>woodwork</w:t>
      </w:r>
      <w:r>
        <w:rPr>
          <w:color w:val="1C1C1C"/>
          <w:spacing w:val="22"/>
        </w:rPr>
        <w:t xml:space="preserve"> </w:t>
      </w:r>
      <w:r>
        <w:rPr>
          <w:color w:val="1C1C1C"/>
        </w:rPr>
        <w:t>subject</w:t>
      </w:r>
      <w:r>
        <w:rPr>
          <w:color w:val="1C1C1C"/>
          <w:spacing w:val="23"/>
        </w:rPr>
        <w:t xml:space="preserve"> </w:t>
      </w:r>
      <w:r>
        <w:rPr>
          <w:color w:val="1C1C1C"/>
        </w:rPr>
        <w:t>during</w:t>
      </w:r>
      <w:r>
        <w:rPr>
          <w:color w:val="1C1C1C"/>
          <w:spacing w:val="22"/>
        </w:rPr>
        <w:t xml:space="preserve"> </w:t>
      </w:r>
      <w:r>
        <w:rPr>
          <w:color w:val="1C1C1C"/>
        </w:rPr>
        <w:t>secondary</w:t>
      </w:r>
      <w:r>
        <w:rPr>
          <w:color w:val="1C1C1C"/>
          <w:spacing w:val="22"/>
        </w:rPr>
        <w:t xml:space="preserve"> </w:t>
      </w:r>
      <w:r>
        <w:rPr>
          <w:color w:val="1C1C1C"/>
        </w:rPr>
        <w:t>school,</w:t>
      </w:r>
      <w:r>
        <w:rPr>
          <w:color w:val="1C1C1C"/>
          <w:spacing w:val="22"/>
        </w:rPr>
        <w:t xml:space="preserve"> </w:t>
      </w:r>
      <w:r>
        <w:rPr>
          <w:color w:val="1C1C1C"/>
        </w:rPr>
        <w:t>surprising</w:t>
      </w:r>
      <w:r>
        <w:rPr>
          <w:color w:val="1C1C1C"/>
          <w:spacing w:val="22"/>
        </w:rPr>
        <w:t xml:space="preserve"> </w:t>
      </w:r>
      <w:r>
        <w:rPr>
          <w:color w:val="1C1C1C"/>
        </w:rPr>
        <w:t>both</w:t>
      </w:r>
      <w:r>
        <w:rPr>
          <w:color w:val="1C1C1C"/>
          <w:spacing w:val="22"/>
        </w:rPr>
        <w:t xml:space="preserve"> </w:t>
      </w:r>
      <w:r>
        <w:rPr>
          <w:color w:val="1C1C1C"/>
        </w:rPr>
        <w:t>staff</w:t>
      </w:r>
      <w:r>
        <w:rPr>
          <w:color w:val="1C1C1C"/>
          <w:spacing w:val="22"/>
        </w:rPr>
        <w:t xml:space="preserve"> </w:t>
      </w:r>
      <w:r>
        <w:rPr>
          <w:color w:val="1C1C1C"/>
        </w:rPr>
        <w:t>and</w:t>
      </w:r>
    </w:p>
    <w:p w14:paraId="0C03A823" w14:textId="77777777" w:rsidR="00876C13" w:rsidRDefault="00876C13">
      <w:pPr>
        <w:pStyle w:val="BodyText"/>
        <w:jc w:val="both"/>
        <w:sectPr w:rsidR="00876C13">
          <w:pgSz w:w="11910" w:h="16840"/>
          <w:pgMar w:top="1400" w:right="1080" w:bottom="980" w:left="1080" w:header="0" w:footer="780" w:gutter="0"/>
          <w:cols w:space="720"/>
        </w:sectPr>
      </w:pPr>
    </w:p>
    <w:p w14:paraId="0355F0AE" w14:textId="77777777" w:rsidR="00876C13" w:rsidRDefault="00000000">
      <w:pPr>
        <w:pStyle w:val="BodyText"/>
        <w:spacing w:before="62"/>
        <w:ind w:right="354"/>
        <w:jc w:val="both"/>
      </w:pPr>
      <w:r>
        <w:rPr>
          <w:color w:val="1C1C1C"/>
        </w:rPr>
        <w:lastRenderedPageBreak/>
        <w:t>classmates, “people were surprised that a female took out the top prize for the subject.” These experiences</w:t>
      </w:r>
      <w:r>
        <w:rPr>
          <w:color w:val="1C1C1C"/>
          <w:spacing w:val="-3"/>
        </w:rPr>
        <w:t xml:space="preserve"> </w:t>
      </w:r>
      <w:r>
        <w:rPr>
          <w:color w:val="1C1C1C"/>
        </w:rPr>
        <w:t>shaped</w:t>
      </w:r>
      <w:r>
        <w:rPr>
          <w:color w:val="1C1C1C"/>
          <w:spacing w:val="-4"/>
        </w:rPr>
        <w:t xml:space="preserve"> </w:t>
      </w:r>
      <w:r>
        <w:rPr>
          <w:color w:val="1C1C1C"/>
        </w:rPr>
        <w:t>her</w:t>
      </w:r>
      <w:r>
        <w:rPr>
          <w:color w:val="1C1C1C"/>
          <w:spacing w:val="-3"/>
        </w:rPr>
        <w:t xml:space="preserve"> </w:t>
      </w:r>
      <w:r>
        <w:rPr>
          <w:color w:val="1C1C1C"/>
        </w:rPr>
        <w:t>early</w:t>
      </w:r>
      <w:r>
        <w:rPr>
          <w:color w:val="1C1C1C"/>
          <w:spacing w:val="-4"/>
        </w:rPr>
        <w:t xml:space="preserve"> </w:t>
      </w:r>
      <w:r>
        <w:rPr>
          <w:color w:val="1C1C1C"/>
        </w:rPr>
        <w:t>awareness</w:t>
      </w:r>
      <w:r>
        <w:rPr>
          <w:color w:val="1C1C1C"/>
          <w:spacing w:val="-3"/>
        </w:rPr>
        <w:t xml:space="preserve"> </w:t>
      </w:r>
      <w:r>
        <w:rPr>
          <w:color w:val="1C1C1C"/>
        </w:rPr>
        <w:t>of</w:t>
      </w:r>
      <w:r>
        <w:rPr>
          <w:color w:val="1C1C1C"/>
          <w:spacing w:val="-3"/>
        </w:rPr>
        <w:t xml:space="preserve"> </w:t>
      </w:r>
      <w:r>
        <w:rPr>
          <w:color w:val="1C1C1C"/>
        </w:rPr>
        <w:t>gendered</w:t>
      </w:r>
      <w:r>
        <w:rPr>
          <w:color w:val="1C1C1C"/>
          <w:spacing w:val="-4"/>
        </w:rPr>
        <w:t xml:space="preserve"> </w:t>
      </w:r>
      <w:r>
        <w:rPr>
          <w:color w:val="1C1C1C"/>
        </w:rPr>
        <w:t>expectations</w:t>
      </w:r>
      <w:r>
        <w:rPr>
          <w:color w:val="1C1C1C"/>
          <w:spacing w:val="-3"/>
        </w:rPr>
        <w:t xml:space="preserve"> </w:t>
      </w:r>
      <w:r>
        <w:rPr>
          <w:color w:val="1C1C1C"/>
        </w:rPr>
        <w:t>and</w:t>
      </w:r>
      <w:r>
        <w:rPr>
          <w:color w:val="1C1C1C"/>
          <w:spacing w:val="-4"/>
        </w:rPr>
        <w:t xml:space="preserve"> </w:t>
      </w:r>
      <w:r>
        <w:rPr>
          <w:color w:val="1C1C1C"/>
        </w:rPr>
        <w:t>visibility</w:t>
      </w:r>
      <w:r>
        <w:rPr>
          <w:color w:val="1C1C1C"/>
          <w:spacing w:val="-4"/>
        </w:rPr>
        <w:t xml:space="preserve"> </w:t>
      </w:r>
      <w:r>
        <w:rPr>
          <w:color w:val="1C1C1C"/>
        </w:rPr>
        <w:t>in</w:t>
      </w:r>
      <w:r>
        <w:rPr>
          <w:color w:val="1C1C1C"/>
          <w:spacing w:val="-4"/>
        </w:rPr>
        <w:t xml:space="preserve"> </w:t>
      </w:r>
      <w:r>
        <w:rPr>
          <w:color w:val="1C1C1C"/>
        </w:rPr>
        <w:t>the</w:t>
      </w:r>
      <w:r>
        <w:rPr>
          <w:color w:val="1C1C1C"/>
          <w:spacing w:val="-3"/>
        </w:rPr>
        <w:t xml:space="preserve"> </w:t>
      </w:r>
      <w:r>
        <w:rPr>
          <w:color w:val="1C1C1C"/>
        </w:rPr>
        <w:t>field.</w:t>
      </w:r>
      <w:r>
        <w:rPr>
          <w:color w:val="1C1C1C"/>
          <w:spacing w:val="-3"/>
        </w:rPr>
        <w:t xml:space="preserve"> </w:t>
      </w:r>
      <w:r>
        <w:rPr>
          <w:color w:val="1C1C1C"/>
        </w:rPr>
        <w:t>During</w:t>
      </w:r>
      <w:r>
        <w:rPr>
          <w:color w:val="1C1C1C"/>
          <w:spacing w:val="-4"/>
        </w:rPr>
        <w:t xml:space="preserve"> </w:t>
      </w:r>
      <w:r>
        <w:rPr>
          <w:color w:val="1C1C1C"/>
        </w:rPr>
        <w:t>her placements, she observed how this visibility continued to matter, noting, “the female students have absolutely loved it, because they’ve seen that you can go and do that,” highlighting how her presence as a confident female signalled new possibilities for student participation.</w:t>
      </w:r>
    </w:p>
    <w:p w14:paraId="12FEEBE6" w14:textId="77777777" w:rsidR="00876C13" w:rsidRDefault="00000000">
      <w:pPr>
        <w:pStyle w:val="BodyText"/>
        <w:spacing w:before="118"/>
        <w:ind w:right="351"/>
        <w:jc w:val="both"/>
      </w:pPr>
      <w:r>
        <w:rPr>
          <w:color w:val="1C1C1C"/>
        </w:rPr>
        <w:t>Leila’s female influence was grounded in her ability to model technical fluency and professional resilience. Her confident use of traditional and modern technology challenged students’ assumptions about who can teach TechEd. As her abilities became clear, male students started to approach her for assistance, recognising her expertise and expanding their views on gender roles within the workshop. Leila</w:t>
      </w:r>
      <w:r>
        <w:rPr>
          <w:color w:val="1C1C1C"/>
          <w:spacing w:val="-7"/>
        </w:rPr>
        <w:t xml:space="preserve"> </w:t>
      </w:r>
      <w:r>
        <w:rPr>
          <w:color w:val="1C1C1C"/>
        </w:rPr>
        <w:t>believed</w:t>
      </w:r>
      <w:r>
        <w:rPr>
          <w:color w:val="1C1C1C"/>
          <w:spacing w:val="-7"/>
        </w:rPr>
        <w:t xml:space="preserve"> </w:t>
      </w:r>
      <w:r>
        <w:rPr>
          <w:color w:val="1C1C1C"/>
        </w:rPr>
        <w:t>that</w:t>
      </w:r>
      <w:r>
        <w:rPr>
          <w:color w:val="1C1C1C"/>
          <w:spacing w:val="-7"/>
        </w:rPr>
        <w:t xml:space="preserve"> </w:t>
      </w:r>
      <w:r>
        <w:rPr>
          <w:color w:val="1C1C1C"/>
        </w:rPr>
        <w:t>visibility</w:t>
      </w:r>
      <w:r>
        <w:rPr>
          <w:color w:val="1C1C1C"/>
          <w:spacing w:val="-7"/>
        </w:rPr>
        <w:t xml:space="preserve"> </w:t>
      </w:r>
      <w:r>
        <w:rPr>
          <w:color w:val="1C1C1C"/>
        </w:rPr>
        <w:t>mattered,</w:t>
      </w:r>
      <w:r>
        <w:rPr>
          <w:color w:val="1C1C1C"/>
          <w:spacing w:val="-7"/>
        </w:rPr>
        <w:t xml:space="preserve"> </w:t>
      </w:r>
      <w:r>
        <w:rPr>
          <w:color w:val="1C1C1C"/>
        </w:rPr>
        <w:t>stating,</w:t>
      </w:r>
      <w:r>
        <w:rPr>
          <w:color w:val="1C1C1C"/>
          <w:spacing w:val="-7"/>
        </w:rPr>
        <w:t xml:space="preserve"> </w:t>
      </w:r>
      <w:r>
        <w:rPr>
          <w:color w:val="1C1C1C"/>
        </w:rPr>
        <w:t>“there</w:t>
      </w:r>
      <w:r>
        <w:rPr>
          <w:color w:val="1C1C1C"/>
          <w:spacing w:val="-7"/>
        </w:rPr>
        <w:t xml:space="preserve"> </w:t>
      </w:r>
      <w:r>
        <w:rPr>
          <w:color w:val="1C1C1C"/>
        </w:rPr>
        <w:t>needs</w:t>
      </w:r>
      <w:r>
        <w:rPr>
          <w:color w:val="1C1C1C"/>
          <w:spacing w:val="-7"/>
        </w:rPr>
        <w:t xml:space="preserve"> </w:t>
      </w:r>
      <w:r>
        <w:rPr>
          <w:color w:val="1C1C1C"/>
        </w:rPr>
        <w:t>to</w:t>
      </w:r>
      <w:r>
        <w:rPr>
          <w:color w:val="1C1C1C"/>
          <w:spacing w:val="-7"/>
        </w:rPr>
        <w:t xml:space="preserve"> </w:t>
      </w:r>
      <w:r>
        <w:rPr>
          <w:color w:val="1C1C1C"/>
        </w:rPr>
        <w:t>be</w:t>
      </w:r>
      <w:r>
        <w:rPr>
          <w:color w:val="1C1C1C"/>
          <w:spacing w:val="-7"/>
        </w:rPr>
        <w:t xml:space="preserve"> </w:t>
      </w:r>
      <w:r>
        <w:rPr>
          <w:color w:val="1C1C1C"/>
        </w:rPr>
        <w:t>a</w:t>
      </w:r>
      <w:r>
        <w:rPr>
          <w:color w:val="1C1C1C"/>
          <w:spacing w:val="-7"/>
        </w:rPr>
        <w:t xml:space="preserve"> </w:t>
      </w:r>
      <w:r>
        <w:rPr>
          <w:color w:val="1C1C1C"/>
        </w:rPr>
        <w:t>female</w:t>
      </w:r>
      <w:r>
        <w:rPr>
          <w:color w:val="1C1C1C"/>
          <w:spacing w:val="-7"/>
        </w:rPr>
        <w:t xml:space="preserve"> </w:t>
      </w:r>
      <w:r>
        <w:rPr>
          <w:color w:val="1C1C1C"/>
        </w:rPr>
        <w:t>image</w:t>
      </w:r>
      <w:r>
        <w:rPr>
          <w:color w:val="1C1C1C"/>
          <w:spacing w:val="-7"/>
        </w:rPr>
        <w:t xml:space="preserve"> </w:t>
      </w:r>
      <w:r>
        <w:rPr>
          <w:color w:val="1C1C1C"/>
        </w:rPr>
        <w:t>for</w:t>
      </w:r>
      <w:r>
        <w:rPr>
          <w:color w:val="1C1C1C"/>
          <w:spacing w:val="-7"/>
        </w:rPr>
        <w:t xml:space="preserve"> </w:t>
      </w:r>
      <w:r>
        <w:rPr>
          <w:color w:val="1C1C1C"/>
        </w:rPr>
        <w:t>the</w:t>
      </w:r>
      <w:r>
        <w:rPr>
          <w:color w:val="1C1C1C"/>
          <w:spacing w:val="-7"/>
        </w:rPr>
        <w:t xml:space="preserve"> </w:t>
      </w:r>
      <w:r>
        <w:rPr>
          <w:color w:val="1C1C1C"/>
        </w:rPr>
        <w:t>students</w:t>
      </w:r>
      <w:r>
        <w:rPr>
          <w:color w:val="1C1C1C"/>
          <w:spacing w:val="-7"/>
        </w:rPr>
        <w:t xml:space="preserve"> </w:t>
      </w:r>
      <w:r>
        <w:rPr>
          <w:color w:val="1C1C1C"/>
        </w:rPr>
        <w:t>to</w:t>
      </w:r>
      <w:r>
        <w:rPr>
          <w:color w:val="1C1C1C"/>
          <w:spacing w:val="-7"/>
        </w:rPr>
        <w:t xml:space="preserve"> </w:t>
      </w:r>
      <w:r>
        <w:rPr>
          <w:color w:val="1C1C1C"/>
        </w:rPr>
        <w:t>see, male</w:t>
      </w:r>
      <w:r>
        <w:rPr>
          <w:color w:val="1C1C1C"/>
          <w:spacing w:val="-2"/>
        </w:rPr>
        <w:t xml:space="preserve"> </w:t>
      </w:r>
      <w:r>
        <w:rPr>
          <w:color w:val="1C1C1C"/>
        </w:rPr>
        <w:t>and</w:t>
      </w:r>
      <w:r>
        <w:rPr>
          <w:color w:val="1C1C1C"/>
          <w:spacing w:val="-2"/>
        </w:rPr>
        <w:t xml:space="preserve"> </w:t>
      </w:r>
      <w:r>
        <w:rPr>
          <w:color w:val="1C1C1C"/>
        </w:rPr>
        <w:t>female</w:t>
      </w:r>
      <w:r>
        <w:rPr>
          <w:color w:val="1C1C1C"/>
          <w:spacing w:val="-2"/>
        </w:rPr>
        <w:t xml:space="preserve"> </w:t>
      </w:r>
      <w:r>
        <w:rPr>
          <w:color w:val="1C1C1C"/>
        </w:rPr>
        <w:t>students;</w:t>
      </w:r>
      <w:r>
        <w:rPr>
          <w:color w:val="1C1C1C"/>
          <w:spacing w:val="-2"/>
        </w:rPr>
        <w:t xml:space="preserve"> </w:t>
      </w:r>
      <w:r>
        <w:rPr>
          <w:color w:val="1C1C1C"/>
        </w:rPr>
        <w:t>to</w:t>
      </w:r>
      <w:r>
        <w:rPr>
          <w:color w:val="1C1C1C"/>
          <w:spacing w:val="-2"/>
        </w:rPr>
        <w:t xml:space="preserve"> </w:t>
      </w:r>
      <w:r>
        <w:rPr>
          <w:color w:val="1C1C1C"/>
        </w:rPr>
        <w:t>see</w:t>
      </w:r>
      <w:r>
        <w:rPr>
          <w:color w:val="1C1C1C"/>
          <w:spacing w:val="-2"/>
        </w:rPr>
        <w:t xml:space="preserve"> </w:t>
      </w:r>
      <w:r>
        <w:rPr>
          <w:color w:val="1C1C1C"/>
        </w:rPr>
        <w:t>and</w:t>
      </w:r>
      <w:r>
        <w:rPr>
          <w:color w:val="1C1C1C"/>
          <w:spacing w:val="-2"/>
        </w:rPr>
        <w:t xml:space="preserve"> </w:t>
      </w:r>
      <w:r>
        <w:rPr>
          <w:color w:val="1C1C1C"/>
        </w:rPr>
        <w:t>understand</w:t>
      </w:r>
      <w:r>
        <w:rPr>
          <w:color w:val="1C1C1C"/>
          <w:spacing w:val="-2"/>
        </w:rPr>
        <w:t xml:space="preserve"> </w:t>
      </w:r>
      <w:r>
        <w:rPr>
          <w:color w:val="1C1C1C"/>
        </w:rPr>
        <w:t>that</w:t>
      </w:r>
      <w:r>
        <w:rPr>
          <w:color w:val="1C1C1C"/>
          <w:spacing w:val="-2"/>
        </w:rPr>
        <w:t xml:space="preserve"> </w:t>
      </w:r>
      <w:r>
        <w:rPr>
          <w:color w:val="1C1C1C"/>
        </w:rPr>
        <w:t>I’m</w:t>
      </w:r>
      <w:r>
        <w:rPr>
          <w:color w:val="1C1C1C"/>
          <w:spacing w:val="-2"/>
        </w:rPr>
        <w:t xml:space="preserve"> </w:t>
      </w:r>
      <w:r>
        <w:rPr>
          <w:color w:val="1C1C1C"/>
        </w:rPr>
        <w:t>just</w:t>
      </w:r>
      <w:r>
        <w:rPr>
          <w:color w:val="1C1C1C"/>
          <w:spacing w:val="-2"/>
        </w:rPr>
        <w:t xml:space="preserve"> </w:t>
      </w:r>
      <w:r>
        <w:rPr>
          <w:color w:val="1C1C1C"/>
        </w:rPr>
        <w:t>as</w:t>
      </w:r>
      <w:r>
        <w:rPr>
          <w:color w:val="1C1C1C"/>
          <w:spacing w:val="-2"/>
        </w:rPr>
        <w:t xml:space="preserve"> </w:t>
      </w:r>
      <w:r>
        <w:rPr>
          <w:color w:val="1C1C1C"/>
        </w:rPr>
        <w:t>capable.</w:t>
      </w:r>
      <w:r>
        <w:rPr>
          <w:color w:val="1C1C1C"/>
          <w:spacing w:val="-2"/>
        </w:rPr>
        <w:t xml:space="preserve"> </w:t>
      </w:r>
      <w:r>
        <w:rPr>
          <w:color w:val="1C1C1C"/>
        </w:rPr>
        <w:t>Doesn’t</w:t>
      </w:r>
      <w:r>
        <w:rPr>
          <w:color w:val="1C1C1C"/>
          <w:spacing w:val="-2"/>
        </w:rPr>
        <w:t xml:space="preserve"> </w:t>
      </w:r>
      <w:r>
        <w:rPr>
          <w:color w:val="1C1C1C"/>
        </w:rPr>
        <w:t>matter</w:t>
      </w:r>
      <w:r>
        <w:rPr>
          <w:color w:val="1C1C1C"/>
          <w:spacing w:val="-2"/>
        </w:rPr>
        <w:t xml:space="preserve"> </w:t>
      </w:r>
      <w:r>
        <w:rPr>
          <w:color w:val="1C1C1C"/>
        </w:rPr>
        <w:t>what</w:t>
      </w:r>
      <w:r>
        <w:rPr>
          <w:color w:val="1C1C1C"/>
          <w:spacing w:val="-2"/>
        </w:rPr>
        <w:t xml:space="preserve"> </w:t>
      </w:r>
      <w:r>
        <w:rPr>
          <w:color w:val="1C1C1C"/>
        </w:rPr>
        <w:t>gender</w:t>
      </w:r>
      <w:r>
        <w:rPr>
          <w:color w:val="1C1C1C"/>
          <w:spacing w:val="-2"/>
        </w:rPr>
        <w:t xml:space="preserve"> </w:t>
      </w:r>
      <w:r>
        <w:rPr>
          <w:color w:val="1C1C1C"/>
        </w:rPr>
        <w:t>I am.”</w:t>
      </w:r>
      <w:r>
        <w:rPr>
          <w:color w:val="1C1C1C"/>
          <w:spacing w:val="-7"/>
        </w:rPr>
        <w:t xml:space="preserve"> </w:t>
      </w:r>
      <w:r>
        <w:rPr>
          <w:color w:val="1C1C1C"/>
        </w:rPr>
        <w:t>Through</w:t>
      </w:r>
      <w:r>
        <w:rPr>
          <w:color w:val="1C1C1C"/>
          <w:spacing w:val="-7"/>
        </w:rPr>
        <w:t xml:space="preserve"> </w:t>
      </w:r>
      <w:r>
        <w:rPr>
          <w:color w:val="1C1C1C"/>
        </w:rPr>
        <w:t>both</w:t>
      </w:r>
      <w:r>
        <w:rPr>
          <w:color w:val="1C1C1C"/>
          <w:spacing w:val="-7"/>
        </w:rPr>
        <w:t xml:space="preserve"> </w:t>
      </w:r>
      <w:r>
        <w:rPr>
          <w:color w:val="1C1C1C"/>
        </w:rPr>
        <w:t>her</w:t>
      </w:r>
      <w:r>
        <w:rPr>
          <w:color w:val="1C1C1C"/>
          <w:spacing w:val="-7"/>
        </w:rPr>
        <w:t xml:space="preserve"> </w:t>
      </w:r>
      <w:r>
        <w:rPr>
          <w:color w:val="1C1C1C"/>
        </w:rPr>
        <w:t>actions</w:t>
      </w:r>
      <w:r>
        <w:rPr>
          <w:color w:val="1C1C1C"/>
          <w:spacing w:val="-7"/>
        </w:rPr>
        <w:t xml:space="preserve"> </w:t>
      </w:r>
      <w:r>
        <w:rPr>
          <w:color w:val="1C1C1C"/>
        </w:rPr>
        <w:t>and</w:t>
      </w:r>
      <w:r>
        <w:rPr>
          <w:color w:val="1C1C1C"/>
          <w:spacing w:val="-7"/>
        </w:rPr>
        <w:t xml:space="preserve"> </w:t>
      </w:r>
      <w:r>
        <w:rPr>
          <w:color w:val="1C1C1C"/>
        </w:rPr>
        <w:t>convictions,</w:t>
      </w:r>
      <w:r>
        <w:rPr>
          <w:color w:val="1C1C1C"/>
          <w:spacing w:val="-7"/>
        </w:rPr>
        <w:t xml:space="preserve"> </w:t>
      </w:r>
      <w:r>
        <w:rPr>
          <w:color w:val="1C1C1C"/>
        </w:rPr>
        <w:t>Leila</w:t>
      </w:r>
      <w:r>
        <w:rPr>
          <w:color w:val="1C1C1C"/>
          <w:spacing w:val="-7"/>
        </w:rPr>
        <w:t xml:space="preserve"> </w:t>
      </w:r>
      <w:r>
        <w:rPr>
          <w:color w:val="1C1C1C"/>
        </w:rPr>
        <w:t>positioned</w:t>
      </w:r>
      <w:r>
        <w:rPr>
          <w:color w:val="1C1C1C"/>
          <w:spacing w:val="-7"/>
        </w:rPr>
        <w:t xml:space="preserve"> </w:t>
      </w:r>
      <w:r>
        <w:rPr>
          <w:color w:val="1C1C1C"/>
        </w:rPr>
        <w:t>herself</w:t>
      </w:r>
      <w:r>
        <w:rPr>
          <w:color w:val="1C1C1C"/>
          <w:spacing w:val="-7"/>
        </w:rPr>
        <w:t xml:space="preserve"> </w:t>
      </w:r>
      <w:r>
        <w:rPr>
          <w:color w:val="1C1C1C"/>
        </w:rPr>
        <w:t>as</w:t>
      </w:r>
      <w:r>
        <w:rPr>
          <w:color w:val="1C1C1C"/>
          <w:spacing w:val="-7"/>
        </w:rPr>
        <w:t xml:space="preserve"> </w:t>
      </w:r>
      <w:r>
        <w:rPr>
          <w:color w:val="1C1C1C"/>
        </w:rPr>
        <w:t>a</w:t>
      </w:r>
      <w:r>
        <w:rPr>
          <w:color w:val="1C1C1C"/>
          <w:spacing w:val="-7"/>
        </w:rPr>
        <w:t xml:space="preserve"> </w:t>
      </w:r>
      <w:r>
        <w:rPr>
          <w:color w:val="1C1C1C"/>
        </w:rPr>
        <w:t>role</w:t>
      </w:r>
      <w:r>
        <w:rPr>
          <w:color w:val="1C1C1C"/>
          <w:spacing w:val="-7"/>
        </w:rPr>
        <w:t xml:space="preserve"> </w:t>
      </w:r>
      <w:r>
        <w:rPr>
          <w:color w:val="1C1C1C"/>
        </w:rPr>
        <w:t>model,</w:t>
      </w:r>
      <w:r>
        <w:rPr>
          <w:color w:val="1C1C1C"/>
          <w:spacing w:val="-7"/>
        </w:rPr>
        <w:t xml:space="preserve"> </w:t>
      </w:r>
      <w:r>
        <w:rPr>
          <w:color w:val="1C1C1C"/>
        </w:rPr>
        <w:t>advocating</w:t>
      </w:r>
      <w:r>
        <w:rPr>
          <w:color w:val="1C1C1C"/>
          <w:spacing w:val="-7"/>
        </w:rPr>
        <w:t xml:space="preserve"> </w:t>
      </w:r>
      <w:r>
        <w:rPr>
          <w:color w:val="1C1C1C"/>
        </w:rPr>
        <w:t>for greater female representation and normalising the presence of women in workshops.</w:t>
      </w:r>
    </w:p>
    <w:p w14:paraId="58ACA23B" w14:textId="77777777" w:rsidR="00876C13" w:rsidRDefault="00000000">
      <w:pPr>
        <w:pStyle w:val="BodyText"/>
        <w:spacing w:before="122"/>
        <w:ind w:right="351"/>
        <w:jc w:val="both"/>
      </w:pPr>
      <w:r>
        <w:rPr>
          <w:color w:val="1C1C1C"/>
        </w:rPr>
        <w:t>All three participants expressed a shared belief in the importance of being a visible female presence. They highlighted the need for students to see women confidently leading in workshop spaces to challenge assumptions and promote equity. Their reflections suggest female pre-service teachers in TechEd serve as more than instructors; they become role models who shape student identity, foster inclusive participation, and actively disrupt entrenched gender norms through their everyday presence and practice.</w:t>
      </w:r>
    </w:p>
    <w:p w14:paraId="71D89CCE" w14:textId="77777777" w:rsidR="00876C13" w:rsidRDefault="00876C13">
      <w:pPr>
        <w:pStyle w:val="BodyText"/>
        <w:spacing w:before="226"/>
        <w:ind w:left="0"/>
      </w:pPr>
    </w:p>
    <w:p w14:paraId="1E046FD7" w14:textId="77777777" w:rsidR="00876C13" w:rsidRDefault="00000000">
      <w:pPr>
        <w:pStyle w:val="Heading2"/>
      </w:pPr>
      <w:r>
        <w:rPr>
          <w:spacing w:val="-2"/>
        </w:rPr>
        <w:t>Discussion</w:t>
      </w:r>
    </w:p>
    <w:p w14:paraId="2B435F40" w14:textId="77777777" w:rsidR="00876C13" w:rsidRDefault="00000000">
      <w:pPr>
        <w:pStyle w:val="BodyText"/>
        <w:spacing w:before="292"/>
        <w:ind w:right="354"/>
        <w:jc w:val="both"/>
      </w:pPr>
      <w:r>
        <w:rPr>
          <w:color w:val="1C1C1C"/>
        </w:rPr>
        <w:t>This study affirms the persistence of gendered structures in education and highlights how female pre-service teachers navigated these conditions through both resistance and role modelling. The findings correspond with international scholarship on the challenges women face in technical education fields (Blickenstaff, 2005; Sultan et al., 2020) and extend this work by offering insight into the Australian context, where historical divisions in curriculum and workshop spaces have left enduring cultural residues</w:t>
      </w:r>
      <w:r>
        <w:rPr>
          <w:color w:val="1C1C1C"/>
          <w:spacing w:val="-6"/>
        </w:rPr>
        <w:t xml:space="preserve"> </w:t>
      </w:r>
      <w:r>
        <w:rPr>
          <w:color w:val="1C1C1C"/>
        </w:rPr>
        <w:t>(Bosworth,</w:t>
      </w:r>
      <w:r>
        <w:rPr>
          <w:color w:val="1C1C1C"/>
          <w:spacing w:val="-5"/>
        </w:rPr>
        <w:t xml:space="preserve"> </w:t>
      </w:r>
      <w:r>
        <w:rPr>
          <w:color w:val="1C1C1C"/>
        </w:rPr>
        <w:t>2000;</w:t>
      </w:r>
      <w:r>
        <w:rPr>
          <w:color w:val="1C1C1C"/>
          <w:spacing w:val="-5"/>
        </w:rPr>
        <w:t xml:space="preserve"> </w:t>
      </w:r>
      <w:r>
        <w:rPr>
          <w:color w:val="1C1C1C"/>
        </w:rPr>
        <w:t>Puddicombe</w:t>
      </w:r>
      <w:r>
        <w:rPr>
          <w:color w:val="1C1C1C"/>
          <w:spacing w:val="-6"/>
        </w:rPr>
        <w:t xml:space="preserve"> </w:t>
      </w:r>
      <w:r>
        <w:rPr>
          <w:color w:val="1C1C1C"/>
        </w:rPr>
        <w:t>&amp;</w:t>
      </w:r>
      <w:r>
        <w:rPr>
          <w:color w:val="1C1C1C"/>
          <w:spacing w:val="-6"/>
        </w:rPr>
        <w:t xml:space="preserve"> </w:t>
      </w:r>
      <w:r>
        <w:rPr>
          <w:color w:val="1C1C1C"/>
        </w:rPr>
        <w:t>Williams,</w:t>
      </w:r>
      <w:r>
        <w:rPr>
          <w:color w:val="1C1C1C"/>
          <w:spacing w:val="-5"/>
        </w:rPr>
        <w:t xml:space="preserve"> </w:t>
      </w:r>
      <w:r>
        <w:rPr>
          <w:color w:val="1C1C1C"/>
        </w:rPr>
        <w:t>2020).</w:t>
      </w:r>
      <w:r>
        <w:rPr>
          <w:color w:val="1C1C1C"/>
          <w:spacing w:val="-5"/>
        </w:rPr>
        <w:t xml:space="preserve"> </w:t>
      </w:r>
      <w:r>
        <w:rPr>
          <w:color w:val="1C1C1C"/>
        </w:rPr>
        <w:t>Despite</w:t>
      </w:r>
      <w:r>
        <w:rPr>
          <w:color w:val="1C1C1C"/>
          <w:spacing w:val="-6"/>
        </w:rPr>
        <w:t xml:space="preserve"> </w:t>
      </w:r>
      <w:r>
        <w:rPr>
          <w:color w:val="1C1C1C"/>
        </w:rPr>
        <w:t>policy</w:t>
      </w:r>
      <w:r>
        <w:rPr>
          <w:color w:val="1C1C1C"/>
          <w:spacing w:val="-6"/>
        </w:rPr>
        <w:t xml:space="preserve"> </w:t>
      </w:r>
      <w:r>
        <w:rPr>
          <w:color w:val="1C1C1C"/>
        </w:rPr>
        <w:t>changes</w:t>
      </w:r>
      <w:r>
        <w:rPr>
          <w:color w:val="1C1C1C"/>
          <w:spacing w:val="-5"/>
        </w:rPr>
        <w:t xml:space="preserve"> </w:t>
      </w:r>
      <w:r>
        <w:rPr>
          <w:color w:val="1C1C1C"/>
        </w:rPr>
        <w:t>mandating</w:t>
      </w:r>
      <w:r>
        <w:rPr>
          <w:color w:val="1C1C1C"/>
          <w:spacing w:val="-6"/>
        </w:rPr>
        <w:t xml:space="preserve"> </w:t>
      </w:r>
      <w:r>
        <w:rPr>
          <w:color w:val="1C1C1C"/>
        </w:rPr>
        <w:t>TechEd for all students up to early secondary years, the masculinisation of subjects such as woodwork, metalwork,</w:t>
      </w:r>
      <w:r>
        <w:rPr>
          <w:color w:val="1C1C1C"/>
          <w:spacing w:val="-11"/>
        </w:rPr>
        <w:t xml:space="preserve"> </w:t>
      </w:r>
      <w:r>
        <w:rPr>
          <w:color w:val="1C1C1C"/>
        </w:rPr>
        <w:t>and</w:t>
      </w:r>
      <w:r>
        <w:rPr>
          <w:color w:val="1C1C1C"/>
          <w:spacing w:val="-11"/>
        </w:rPr>
        <w:t xml:space="preserve"> </w:t>
      </w:r>
      <w:r>
        <w:rPr>
          <w:color w:val="1C1C1C"/>
        </w:rPr>
        <w:t>engineering</w:t>
      </w:r>
      <w:r>
        <w:rPr>
          <w:color w:val="1C1C1C"/>
          <w:spacing w:val="-11"/>
        </w:rPr>
        <w:t xml:space="preserve"> </w:t>
      </w:r>
      <w:r>
        <w:rPr>
          <w:color w:val="1C1C1C"/>
        </w:rPr>
        <w:t>continues</w:t>
      </w:r>
      <w:r>
        <w:rPr>
          <w:color w:val="1C1C1C"/>
          <w:spacing w:val="-11"/>
        </w:rPr>
        <w:t xml:space="preserve"> </w:t>
      </w:r>
      <w:r>
        <w:rPr>
          <w:color w:val="1C1C1C"/>
        </w:rPr>
        <w:t>to</w:t>
      </w:r>
      <w:r>
        <w:rPr>
          <w:color w:val="1C1C1C"/>
          <w:spacing w:val="-11"/>
        </w:rPr>
        <w:t xml:space="preserve"> </w:t>
      </w:r>
      <w:r>
        <w:rPr>
          <w:color w:val="1C1C1C"/>
        </w:rPr>
        <w:t>influence</w:t>
      </w:r>
      <w:r>
        <w:rPr>
          <w:color w:val="1C1C1C"/>
          <w:spacing w:val="-11"/>
        </w:rPr>
        <w:t xml:space="preserve"> </w:t>
      </w:r>
      <w:r>
        <w:rPr>
          <w:color w:val="1C1C1C"/>
        </w:rPr>
        <w:t>both</w:t>
      </w:r>
      <w:r>
        <w:rPr>
          <w:color w:val="1C1C1C"/>
          <w:spacing w:val="-11"/>
        </w:rPr>
        <w:t xml:space="preserve"> </w:t>
      </w:r>
      <w:r>
        <w:rPr>
          <w:color w:val="1C1C1C"/>
        </w:rPr>
        <w:t>student</w:t>
      </w:r>
      <w:r>
        <w:rPr>
          <w:color w:val="1C1C1C"/>
          <w:spacing w:val="-11"/>
        </w:rPr>
        <w:t xml:space="preserve"> </w:t>
      </w:r>
      <w:r>
        <w:rPr>
          <w:color w:val="1C1C1C"/>
        </w:rPr>
        <w:t>enrolment</w:t>
      </w:r>
      <w:r>
        <w:rPr>
          <w:color w:val="1C1C1C"/>
          <w:spacing w:val="-11"/>
        </w:rPr>
        <w:t xml:space="preserve"> </w:t>
      </w:r>
      <w:r>
        <w:rPr>
          <w:color w:val="1C1C1C"/>
        </w:rPr>
        <w:t>patterns</w:t>
      </w:r>
      <w:r>
        <w:rPr>
          <w:color w:val="1C1C1C"/>
          <w:spacing w:val="-11"/>
        </w:rPr>
        <w:t xml:space="preserve"> </w:t>
      </w:r>
      <w:r>
        <w:rPr>
          <w:color w:val="1C1C1C"/>
        </w:rPr>
        <w:t>and</w:t>
      </w:r>
      <w:r>
        <w:rPr>
          <w:color w:val="1C1C1C"/>
          <w:spacing w:val="-11"/>
        </w:rPr>
        <w:t xml:space="preserve"> </w:t>
      </w:r>
      <w:r>
        <w:rPr>
          <w:color w:val="1C1C1C"/>
        </w:rPr>
        <w:t>the</w:t>
      </w:r>
      <w:r>
        <w:rPr>
          <w:color w:val="1C1C1C"/>
          <w:spacing w:val="-11"/>
        </w:rPr>
        <w:t xml:space="preserve"> </w:t>
      </w:r>
      <w:r>
        <w:rPr>
          <w:color w:val="1C1C1C"/>
        </w:rPr>
        <w:t xml:space="preserve">professional identity formation of female educators (SCSA, 2022). This pattern is not unique to Australia as international studies confirm that entrenched cultural perceptions of TechEd as a male domain persist in both Western and some non-Western contexts (Chimwayange &amp; Davies, 2004; Gaotlhobogwe, </w:t>
      </w:r>
      <w:r>
        <w:rPr>
          <w:color w:val="1C1C1C"/>
          <w:spacing w:val="-2"/>
        </w:rPr>
        <w:t>2015).</w:t>
      </w:r>
    </w:p>
    <w:p w14:paraId="52A9F36A" w14:textId="77777777" w:rsidR="00876C13" w:rsidRDefault="00000000">
      <w:pPr>
        <w:pStyle w:val="Heading3"/>
        <w:spacing w:before="239"/>
      </w:pPr>
      <w:r>
        <w:t>Negotiating</w:t>
      </w:r>
      <w:r>
        <w:rPr>
          <w:spacing w:val="-2"/>
        </w:rPr>
        <w:t xml:space="preserve"> </w:t>
      </w:r>
      <w:r>
        <w:t>Gender Dynamics</w:t>
      </w:r>
      <w:r>
        <w:rPr>
          <w:spacing w:val="-1"/>
        </w:rPr>
        <w:t xml:space="preserve"> </w:t>
      </w:r>
      <w:r>
        <w:t>and</w:t>
      </w:r>
      <w:r>
        <w:rPr>
          <w:spacing w:val="-1"/>
        </w:rPr>
        <w:t xml:space="preserve"> </w:t>
      </w:r>
      <w:r>
        <w:t>Professional</w:t>
      </w:r>
      <w:r>
        <w:rPr>
          <w:spacing w:val="-1"/>
        </w:rPr>
        <w:t xml:space="preserve"> </w:t>
      </w:r>
      <w:r>
        <w:rPr>
          <w:spacing w:val="-2"/>
        </w:rPr>
        <w:t>Credibility</w:t>
      </w:r>
    </w:p>
    <w:p w14:paraId="5CEC0931" w14:textId="77777777" w:rsidR="00876C13" w:rsidRDefault="00000000">
      <w:pPr>
        <w:pStyle w:val="BodyText"/>
        <w:spacing w:before="119"/>
        <w:ind w:right="351"/>
        <w:jc w:val="both"/>
      </w:pPr>
      <w:r>
        <w:rPr>
          <w:color w:val="1C1C1C"/>
        </w:rPr>
        <w:t>All three described experiences that required them to negotiate their gender in relation to professional credibility. Rosie and Leila, in particular, encountered overt and covert gender bias from students and colleagues.</w:t>
      </w:r>
      <w:r>
        <w:rPr>
          <w:color w:val="1C1C1C"/>
          <w:spacing w:val="-8"/>
        </w:rPr>
        <w:t xml:space="preserve"> </w:t>
      </w:r>
      <w:r>
        <w:rPr>
          <w:color w:val="1C1C1C"/>
        </w:rPr>
        <w:t>Leila</w:t>
      </w:r>
      <w:r>
        <w:rPr>
          <w:color w:val="1C1C1C"/>
          <w:spacing w:val="-8"/>
        </w:rPr>
        <w:t xml:space="preserve"> </w:t>
      </w:r>
      <w:r>
        <w:rPr>
          <w:color w:val="1C1C1C"/>
        </w:rPr>
        <w:t>recounted</w:t>
      </w:r>
      <w:r>
        <w:rPr>
          <w:color w:val="1C1C1C"/>
          <w:spacing w:val="-8"/>
        </w:rPr>
        <w:t xml:space="preserve"> </w:t>
      </w:r>
      <w:r>
        <w:rPr>
          <w:color w:val="1C1C1C"/>
        </w:rPr>
        <w:t>being</w:t>
      </w:r>
      <w:r>
        <w:rPr>
          <w:color w:val="1C1C1C"/>
          <w:spacing w:val="-8"/>
        </w:rPr>
        <w:t xml:space="preserve"> </w:t>
      </w:r>
      <w:r>
        <w:rPr>
          <w:color w:val="1C1C1C"/>
        </w:rPr>
        <w:t>dismissed</w:t>
      </w:r>
      <w:r>
        <w:rPr>
          <w:color w:val="1C1C1C"/>
          <w:spacing w:val="-8"/>
        </w:rPr>
        <w:t xml:space="preserve"> </w:t>
      </w:r>
      <w:r>
        <w:rPr>
          <w:color w:val="1C1C1C"/>
        </w:rPr>
        <w:t>by</w:t>
      </w:r>
      <w:r>
        <w:rPr>
          <w:color w:val="1C1C1C"/>
          <w:spacing w:val="-9"/>
        </w:rPr>
        <w:t xml:space="preserve"> </w:t>
      </w:r>
      <w:r>
        <w:rPr>
          <w:color w:val="1C1C1C"/>
        </w:rPr>
        <w:t>male</w:t>
      </w:r>
      <w:r>
        <w:rPr>
          <w:color w:val="1C1C1C"/>
          <w:spacing w:val="-8"/>
        </w:rPr>
        <w:t xml:space="preserve"> </w:t>
      </w:r>
      <w:r>
        <w:rPr>
          <w:color w:val="1C1C1C"/>
        </w:rPr>
        <w:t>students</w:t>
      </w:r>
      <w:r>
        <w:rPr>
          <w:color w:val="1C1C1C"/>
          <w:spacing w:val="-8"/>
        </w:rPr>
        <w:t xml:space="preserve"> </w:t>
      </w:r>
      <w:r>
        <w:rPr>
          <w:color w:val="1C1C1C"/>
        </w:rPr>
        <w:t>until</w:t>
      </w:r>
      <w:r>
        <w:rPr>
          <w:color w:val="1C1C1C"/>
          <w:spacing w:val="-8"/>
        </w:rPr>
        <w:t xml:space="preserve"> </w:t>
      </w:r>
      <w:r>
        <w:rPr>
          <w:color w:val="1C1C1C"/>
        </w:rPr>
        <w:t>she</w:t>
      </w:r>
      <w:r>
        <w:rPr>
          <w:color w:val="1C1C1C"/>
          <w:spacing w:val="-8"/>
        </w:rPr>
        <w:t xml:space="preserve"> </w:t>
      </w:r>
      <w:r>
        <w:rPr>
          <w:color w:val="1C1C1C"/>
        </w:rPr>
        <w:t>demonstrated</w:t>
      </w:r>
      <w:r>
        <w:rPr>
          <w:color w:val="1C1C1C"/>
          <w:spacing w:val="-8"/>
        </w:rPr>
        <w:t xml:space="preserve"> </w:t>
      </w:r>
      <w:r>
        <w:rPr>
          <w:color w:val="1C1C1C"/>
        </w:rPr>
        <w:t>technical</w:t>
      </w:r>
      <w:r>
        <w:rPr>
          <w:color w:val="1C1C1C"/>
          <w:spacing w:val="-8"/>
        </w:rPr>
        <w:t xml:space="preserve"> </w:t>
      </w:r>
      <w:r>
        <w:rPr>
          <w:color w:val="1C1C1C"/>
        </w:rPr>
        <w:t>fluency; Rosie</w:t>
      </w:r>
      <w:r>
        <w:rPr>
          <w:color w:val="1C1C1C"/>
          <w:spacing w:val="-2"/>
        </w:rPr>
        <w:t xml:space="preserve"> </w:t>
      </w:r>
      <w:r>
        <w:rPr>
          <w:color w:val="1C1C1C"/>
        </w:rPr>
        <w:t>felt</w:t>
      </w:r>
      <w:r>
        <w:rPr>
          <w:color w:val="1C1C1C"/>
          <w:spacing w:val="-2"/>
        </w:rPr>
        <w:t xml:space="preserve"> </w:t>
      </w:r>
      <w:r>
        <w:rPr>
          <w:color w:val="1C1C1C"/>
        </w:rPr>
        <w:t>she</w:t>
      </w:r>
      <w:r>
        <w:rPr>
          <w:color w:val="1C1C1C"/>
          <w:spacing w:val="-2"/>
        </w:rPr>
        <w:t xml:space="preserve"> </w:t>
      </w:r>
      <w:r>
        <w:rPr>
          <w:color w:val="1C1C1C"/>
        </w:rPr>
        <w:t>had</w:t>
      </w:r>
      <w:r>
        <w:rPr>
          <w:color w:val="1C1C1C"/>
          <w:spacing w:val="-2"/>
        </w:rPr>
        <w:t xml:space="preserve"> </w:t>
      </w:r>
      <w:r>
        <w:rPr>
          <w:color w:val="1C1C1C"/>
        </w:rPr>
        <w:t>to</w:t>
      </w:r>
      <w:r>
        <w:rPr>
          <w:color w:val="1C1C1C"/>
          <w:spacing w:val="-2"/>
        </w:rPr>
        <w:t xml:space="preserve"> </w:t>
      </w:r>
      <w:r>
        <w:rPr>
          <w:color w:val="1C1C1C"/>
        </w:rPr>
        <w:t>‘prove</w:t>
      </w:r>
      <w:r>
        <w:rPr>
          <w:color w:val="1C1C1C"/>
          <w:spacing w:val="-2"/>
        </w:rPr>
        <w:t xml:space="preserve"> </w:t>
      </w:r>
      <w:r>
        <w:rPr>
          <w:color w:val="1C1C1C"/>
        </w:rPr>
        <w:t>herself’</w:t>
      </w:r>
      <w:r>
        <w:rPr>
          <w:color w:val="1C1C1C"/>
          <w:spacing w:val="-2"/>
        </w:rPr>
        <w:t xml:space="preserve"> </w:t>
      </w:r>
      <w:r>
        <w:rPr>
          <w:color w:val="1C1C1C"/>
        </w:rPr>
        <w:t>to</w:t>
      </w:r>
      <w:r>
        <w:rPr>
          <w:color w:val="1C1C1C"/>
          <w:spacing w:val="-2"/>
        </w:rPr>
        <w:t xml:space="preserve"> </w:t>
      </w:r>
      <w:r>
        <w:rPr>
          <w:color w:val="1C1C1C"/>
        </w:rPr>
        <w:t>male</w:t>
      </w:r>
      <w:r>
        <w:rPr>
          <w:color w:val="1C1C1C"/>
          <w:spacing w:val="-2"/>
        </w:rPr>
        <w:t xml:space="preserve"> </w:t>
      </w:r>
      <w:r>
        <w:rPr>
          <w:color w:val="1C1C1C"/>
        </w:rPr>
        <w:t>peers</w:t>
      </w:r>
      <w:r>
        <w:rPr>
          <w:color w:val="1C1C1C"/>
          <w:spacing w:val="-2"/>
        </w:rPr>
        <w:t xml:space="preserve"> </w:t>
      </w:r>
      <w:r>
        <w:rPr>
          <w:color w:val="1C1C1C"/>
        </w:rPr>
        <w:t>and</w:t>
      </w:r>
      <w:r>
        <w:rPr>
          <w:color w:val="1C1C1C"/>
          <w:spacing w:val="-2"/>
        </w:rPr>
        <w:t xml:space="preserve"> </w:t>
      </w:r>
      <w:r>
        <w:rPr>
          <w:color w:val="1C1C1C"/>
        </w:rPr>
        <w:t>students</w:t>
      </w:r>
      <w:r>
        <w:rPr>
          <w:color w:val="1C1C1C"/>
          <w:spacing w:val="-2"/>
        </w:rPr>
        <w:t xml:space="preserve"> </w:t>
      </w:r>
      <w:r>
        <w:rPr>
          <w:color w:val="1C1C1C"/>
        </w:rPr>
        <w:t>in</w:t>
      </w:r>
      <w:r>
        <w:rPr>
          <w:color w:val="1C1C1C"/>
          <w:spacing w:val="-2"/>
        </w:rPr>
        <w:t xml:space="preserve"> </w:t>
      </w:r>
      <w:r>
        <w:rPr>
          <w:color w:val="1C1C1C"/>
        </w:rPr>
        <w:t>order</w:t>
      </w:r>
      <w:r>
        <w:rPr>
          <w:color w:val="1C1C1C"/>
          <w:spacing w:val="-2"/>
        </w:rPr>
        <w:t xml:space="preserve"> </w:t>
      </w:r>
      <w:r>
        <w:rPr>
          <w:color w:val="1C1C1C"/>
        </w:rPr>
        <w:t>to</w:t>
      </w:r>
      <w:r>
        <w:rPr>
          <w:color w:val="1C1C1C"/>
          <w:spacing w:val="-2"/>
        </w:rPr>
        <w:t xml:space="preserve"> </w:t>
      </w:r>
      <w:r>
        <w:rPr>
          <w:color w:val="1C1C1C"/>
        </w:rPr>
        <w:t>gain</w:t>
      </w:r>
      <w:r>
        <w:rPr>
          <w:color w:val="1C1C1C"/>
          <w:spacing w:val="-2"/>
        </w:rPr>
        <w:t xml:space="preserve"> </w:t>
      </w:r>
      <w:r>
        <w:rPr>
          <w:color w:val="1C1C1C"/>
        </w:rPr>
        <w:t>respect.</w:t>
      </w:r>
      <w:r>
        <w:rPr>
          <w:color w:val="1C1C1C"/>
          <w:spacing w:val="-1"/>
        </w:rPr>
        <w:t xml:space="preserve"> </w:t>
      </w:r>
      <w:r>
        <w:rPr>
          <w:color w:val="1C1C1C"/>
        </w:rPr>
        <w:t>These</w:t>
      </w:r>
      <w:r>
        <w:rPr>
          <w:color w:val="1C1C1C"/>
          <w:spacing w:val="-2"/>
        </w:rPr>
        <w:t xml:space="preserve"> </w:t>
      </w:r>
      <w:r>
        <w:rPr>
          <w:color w:val="1C1C1C"/>
        </w:rPr>
        <w:t>findings are consistent with both Niiranen and Hilmola (2016) and Moridnejad et al. (2024) who argue that women in technical fields must continually re-establish their authority to be perceived as competent. The persistence of patronising behaviours and the burden of ‘proving oneself’ further echoes Blickenstaff’s</w:t>
      </w:r>
      <w:r>
        <w:rPr>
          <w:color w:val="1C1C1C"/>
          <w:spacing w:val="-11"/>
        </w:rPr>
        <w:t xml:space="preserve"> </w:t>
      </w:r>
      <w:r>
        <w:rPr>
          <w:color w:val="1C1C1C"/>
        </w:rPr>
        <w:t>(2005)</w:t>
      </w:r>
      <w:r>
        <w:rPr>
          <w:color w:val="1C1C1C"/>
          <w:spacing w:val="-11"/>
        </w:rPr>
        <w:t xml:space="preserve"> </w:t>
      </w:r>
      <w:r>
        <w:rPr>
          <w:color w:val="1C1C1C"/>
        </w:rPr>
        <w:t>concept</w:t>
      </w:r>
      <w:r>
        <w:rPr>
          <w:color w:val="1C1C1C"/>
          <w:spacing w:val="-10"/>
        </w:rPr>
        <w:t xml:space="preserve"> </w:t>
      </w:r>
      <w:r>
        <w:rPr>
          <w:color w:val="1C1C1C"/>
        </w:rPr>
        <w:t>of</w:t>
      </w:r>
      <w:r>
        <w:rPr>
          <w:color w:val="1C1C1C"/>
          <w:spacing w:val="-11"/>
        </w:rPr>
        <w:t xml:space="preserve"> </w:t>
      </w:r>
      <w:r>
        <w:rPr>
          <w:color w:val="1C1C1C"/>
        </w:rPr>
        <w:t>the</w:t>
      </w:r>
      <w:r>
        <w:rPr>
          <w:color w:val="1C1C1C"/>
          <w:spacing w:val="-12"/>
        </w:rPr>
        <w:t xml:space="preserve"> </w:t>
      </w:r>
      <w:r>
        <w:rPr>
          <w:i/>
          <w:color w:val="1C1C1C"/>
        </w:rPr>
        <w:t>leaky</w:t>
      </w:r>
      <w:r>
        <w:rPr>
          <w:i/>
          <w:color w:val="1C1C1C"/>
          <w:spacing w:val="-11"/>
        </w:rPr>
        <w:t xml:space="preserve"> </w:t>
      </w:r>
      <w:r>
        <w:rPr>
          <w:i/>
          <w:color w:val="1C1C1C"/>
        </w:rPr>
        <w:t>pipeline</w:t>
      </w:r>
      <w:r>
        <w:rPr>
          <w:color w:val="1C1C1C"/>
        </w:rPr>
        <w:t>,</w:t>
      </w:r>
      <w:r>
        <w:rPr>
          <w:color w:val="1C1C1C"/>
          <w:spacing w:val="-11"/>
        </w:rPr>
        <w:t xml:space="preserve"> </w:t>
      </w:r>
      <w:r>
        <w:rPr>
          <w:color w:val="1C1C1C"/>
        </w:rPr>
        <w:t>whereby</w:t>
      </w:r>
      <w:r>
        <w:rPr>
          <w:color w:val="1C1C1C"/>
          <w:spacing w:val="-11"/>
        </w:rPr>
        <w:t xml:space="preserve"> </w:t>
      </w:r>
      <w:r>
        <w:rPr>
          <w:color w:val="1C1C1C"/>
        </w:rPr>
        <w:t>subtle</w:t>
      </w:r>
      <w:r>
        <w:rPr>
          <w:color w:val="1C1C1C"/>
          <w:spacing w:val="-11"/>
        </w:rPr>
        <w:t xml:space="preserve"> </w:t>
      </w:r>
      <w:r>
        <w:rPr>
          <w:color w:val="1C1C1C"/>
        </w:rPr>
        <w:t>exclusions</w:t>
      </w:r>
      <w:r>
        <w:rPr>
          <w:color w:val="1C1C1C"/>
          <w:spacing w:val="-11"/>
        </w:rPr>
        <w:t xml:space="preserve"> </w:t>
      </w:r>
      <w:r>
        <w:rPr>
          <w:color w:val="1C1C1C"/>
        </w:rPr>
        <w:t>contribute</w:t>
      </w:r>
      <w:r>
        <w:rPr>
          <w:color w:val="1C1C1C"/>
          <w:spacing w:val="-11"/>
        </w:rPr>
        <w:t xml:space="preserve"> </w:t>
      </w:r>
      <w:r>
        <w:rPr>
          <w:color w:val="1C1C1C"/>
        </w:rPr>
        <w:t>to</w:t>
      </w:r>
      <w:r>
        <w:rPr>
          <w:color w:val="1C1C1C"/>
          <w:spacing w:val="-11"/>
        </w:rPr>
        <w:t xml:space="preserve"> </w:t>
      </w:r>
      <w:r>
        <w:rPr>
          <w:color w:val="1C1C1C"/>
        </w:rPr>
        <w:t>the</w:t>
      </w:r>
      <w:r>
        <w:rPr>
          <w:color w:val="1C1C1C"/>
          <w:spacing w:val="-11"/>
        </w:rPr>
        <w:t xml:space="preserve"> </w:t>
      </w:r>
      <w:r>
        <w:rPr>
          <w:color w:val="1C1C1C"/>
        </w:rPr>
        <w:t>attrition of</w:t>
      </w:r>
      <w:r>
        <w:rPr>
          <w:color w:val="1C1C1C"/>
          <w:spacing w:val="-10"/>
        </w:rPr>
        <w:t xml:space="preserve"> </w:t>
      </w:r>
      <w:r>
        <w:rPr>
          <w:color w:val="1C1C1C"/>
        </w:rPr>
        <w:t>women</w:t>
      </w:r>
      <w:r>
        <w:rPr>
          <w:color w:val="1C1C1C"/>
          <w:spacing w:val="-10"/>
        </w:rPr>
        <w:t xml:space="preserve"> </w:t>
      </w:r>
      <w:r>
        <w:rPr>
          <w:color w:val="1C1C1C"/>
        </w:rPr>
        <w:t>in</w:t>
      </w:r>
      <w:r>
        <w:rPr>
          <w:color w:val="1C1C1C"/>
          <w:spacing w:val="-10"/>
        </w:rPr>
        <w:t xml:space="preserve"> </w:t>
      </w:r>
      <w:r>
        <w:rPr>
          <w:color w:val="1C1C1C"/>
        </w:rPr>
        <w:t>STEM</w:t>
      </w:r>
      <w:r>
        <w:rPr>
          <w:color w:val="1C1C1C"/>
          <w:spacing w:val="-10"/>
        </w:rPr>
        <w:t xml:space="preserve"> </w:t>
      </w:r>
      <w:r>
        <w:rPr>
          <w:color w:val="1C1C1C"/>
        </w:rPr>
        <w:t>fields.</w:t>
      </w:r>
      <w:r>
        <w:rPr>
          <w:color w:val="1C1C1C"/>
          <w:spacing w:val="-10"/>
        </w:rPr>
        <w:t xml:space="preserve"> </w:t>
      </w:r>
      <w:r>
        <w:rPr>
          <w:color w:val="1C1C1C"/>
        </w:rPr>
        <w:t>These</w:t>
      </w:r>
      <w:r>
        <w:rPr>
          <w:color w:val="1C1C1C"/>
          <w:spacing w:val="-10"/>
        </w:rPr>
        <w:t xml:space="preserve"> </w:t>
      </w:r>
      <w:r>
        <w:rPr>
          <w:color w:val="1C1C1C"/>
        </w:rPr>
        <w:t>dynamics</w:t>
      </w:r>
      <w:r>
        <w:rPr>
          <w:color w:val="1C1C1C"/>
          <w:spacing w:val="-10"/>
        </w:rPr>
        <w:t xml:space="preserve"> </w:t>
      </w:r>
      <w:r>
        <w:rPr>
          <w:color w:val="1C1C1C"/>
        </w:rPr>
        <w:t>mirror</w:t>
      </w:r>
      <w:r>
        <w:rPr>
          <w:color w:val="1C1C1C"/>
          <w:spacing w:val="-10"/>
        </w:rPr>
        <w:t xml:space="preserve"> </w:t>
      </w:r>
      <w:r>
        <w:rPr>
          <w:color w:val="1C1C1C"/>
        </w:rPr>
        <w:t>findings</w:t>
      </w:r>
      <w:r>
        <w:rPr>
          <w:color w:val="1C1C1C"/>
          <w:spacing w:val="-10"/>
        </w:rPr>
        <w:t xml:space="preserve"> </w:t>
      </w:r>
      <w:r>
        <w:rPr>
          <w:color w:val="1C1C1C"/>
        </w:rPr>
        <w:t>by</w:t>
      </w:r>
      <w:r>
        <w:rPr>
          <w:color w:val="1C1C1C"/>
          <w:spacing w:val="-10"/>
        </w:rPr>
        <w:t xml:space="preserve"> </w:t>
      </w:r>
      <w:r>
        <w:rPr>
          <w:color w:val="1C1C1C"/>
        </w:rPr>
        <w:t>Solomka</w:t>
      </w:r>
      <w:r>
        <w:rPr>
          <w:color w:val="1C1C1C"/>
          <w:spacing w:val="-10"/>
        </w:rPr>
        <w:t xml:space="preserve"> </w:t>
      </w:r>
      <w:r>
        <w:rPr>
          <w:color w:val="1C1C1C"/>
        </w:rPr>
        <w:t>(2023),</w:t>
      </w:r>
      <w:r>
        <w:rPr>
          <w:color w:val="1C1C1C"/>
          <w:spacing w:val="-10"/>
        </w:rPr>
        <w:t xml:space="preserve"> </w:t>
      </w:r>
      <w:r>
        <w:rPr>
          <w:color w:val="1C1C1C"/>
        </w:rPr>
        <w:t>who</w:t>
      </w:r>
      <w:r>
        <w:rPr>
          <w:color w:val="1C1C1C"/>
          <w:spacing w:val="-10"/>
        </w:rPr>
        <w:t xml:space="preserve"> </w:t>
      </w:r>
      <w:r>
        <w:rPr>
          <w:color w:val="1C1C1C"/>
        </w:rPr>
        <w:t>noted</w:t>
      </w:r>
      <w:r>
        <w:rPr>
          <w:color w:val="1C1C1C"/>
          <w:spacing w:val="-10"/>
        </w:rPr>
        <w:t xml:space="preserve"> </w:t>
      </w:r>
      <w:r>
        <w:rPr>
          <w:color w:val="1C1C1C"/>
        </w:rPr>
        <w:t>that</w:t>
      </w:r>
      <w:r>
        <w:rPr>
          <w:color w:val="1C1C1C"/>
          <w:spacing w:val="-10"/>
        </w:rPr>
        <w:t xml:space="preserve"> </w:t>
      </w:r>
      <w:r>
        <w:rPr>
          <w:color w:val="1C1C1C"/>
        </w:rPr>
        <w:t>females are often redirected away from technical tasks and careers.</w:t>
      </w:r>
    </w:p>
    <w:p w14:paraId="662974EA" w14:textId="77777777" w:rsidR="00876C13" w:rsidRDefault="00000000">
      <w:pPr>
        <w:pStyle w:val="BodyText"/>
        <w:spacing w:before="120"/>
        <w:ind w:right="353"/>
        <w:jc w:val="both"/>
      </w:pPr>
      <w:r>
        <w:rPr>
          <w:color w:val="1C1C1C"/>
        </w:rPr>
        <w:t>These</w:t>
      </w:r>
      <w:r>
        <w:rPr>
          <w:color w:val="1C1C1C"/>
          <w:spacing w:val="-3"/>
        </w:rPr>
        <w:t xml:space="preserve"> </w:t>
      </w:r>
      <w:r>
        <w:rPr>
          <w:color w:val="1C1C1C"/>
        </w:rPr>
        <w:t>participants</w:t>
      </w:r>
      <w:r>
        <w:rPr>
          <w:color w:val="1C1C1C"/>
          <w:spacing w:val="-3"/>
        </w:rPr>
        <w:t xml:space="preserve"> </w:t>
      </w:r>
      <w:r>
        <w:rPr>
          <w:color w:val="1C1C1C"/>
        </w:rPr>
        <w:t>were</w:t>
      </w:r>
      <w:r>
        <w:rPr>
          <w:color w:val="1C1C1C"/>
          <w:spacing w:val="-3"/>
        </w:rPr>
        <w:t xml:space="preserve"> </w:t>
      </w:r>
      <w:r>
        <w:rPr>
          <w:color w:val="1C1C1C"/>
        </w:rPr>
        <w:t>not</w:t>
      </w:r>
      <w:r>
        <w:rPr>
          <w:color w:val="1C1C1C"/>
          <w:spacing w:val="-3"/>
        </w:rPr>
        <w:t xml:space="preserve"> </w:t>
      </w:r>
      <w:r>
        <w:rPr>
          <w:color w:val="1C1C1C"/>
        </w:rPr>
        <w:t>passive</w:t>
      </w:r>
      <w:r>
        <w:rPr>
          <w:color w:val="1C1C1C"/>
          <w:spacing w:val="-3"/>
        </w:rPr>
        <w:t xml:space="preserve"> </w:t>
      </w:r>
      <w:r>
        <w:rPr>
          <w:color w:val="1C1C1C"/>
        </w:rPr>
        <w:t>in</w:t>
      </w:r>
      <w:r>
        <w:rPr>
          <w:color w:val="1C1C1C"/>
          <w:spacing w:val="-3"/>
        </w:rPr>
        <w:t xml:space="preserve"> </w:t>
      </w:r>
      <w:r>
        <w:rPr>
          <w:color w:val="1C1C1C"/>
        </w:rPr>
        <w:t>the</w:t>
      </w:r>
      <w:r>
        <w:rPr>
          <w:color w:val="1C1C1C"/>
          <w:spacing w:val="-3"/>
        </w:rPr>
        <w:t xml:space="preserve"> </w:t>
      </w:r>
      <w:r>
        <w:rPr>
          <w:color w:val="1C1C1C"/>
        </w:rPr>
        <w:t>face</w:t>
      </w:r>
      <w:r>
        <w:rPr>
          <w:color w:val="1C1C1C"/>
          <w:spacing w:val="-3"/>
        </w:rPr>
        <w:t xml:space="preserve"> </w:t>
      </w:r>
      <w:r>
        <w:rPr>
          <w:color w:val="1C1C1C"/>
        </w:rPr>
        <w:t>of</w:t>
      </w:r>
      <w:r>
        <w:rPr>
          <w:color w:val="1C1C1C"/>
          <w:spacing w:val="-3"/>
        </w:rPr>
        <w:t xml:space="preserve"> </w:t>
      </w:r>
      <w:r>
        <w:rPr>
          <w:color w:val="1C1C1C"/>
        </w:rPr>
        <w:t>these</w:t>
      </w:r>
      <w:r>
        <w:rPr>
          <w:color w:val="1C1C1C"/>
          <w:spacing w:val="-3"/>
        </w:rPr>
        <w:t xml:space="preserve"> </w:t>
      </w:r>
      <w:r>
        <w:rPr>
          <w:color w:val="1C1C1C"/>
        </w:rPr>
        <w:t>challenges.</w:t>
      </w:r>
      <w:r>
        <w:rPr>
          <w:color w:val="1C1C1C"/>
          <w:spacing w:val="-3"/>
        </w:rPr>
        <w:t xml:space="preserve"> </w:t>
      </w:r>
      <w:r>
        <w:rPr>
          <w:color w:val="1C1C1C"/>
        </w:rPr>
        <w:t>Each</w:t>
      </w:r>
      <w:r>
        <w:rPr>
          <w:color w:val="1C1C1C"/>
          <w:spacing w:val="-3"/>
        </w:rPr>
        <w:t xml:space="preserve"> </w:t>
      </w:r>
      <w:r>
        <w:rPr>
          <w:color w:val="1C1C1C"/>
        </w:rPr>
        <w:t>enacted</w:t>
      </w:r>
      <w:r>
        <w:rPr>
          <w:color w:val="1C1C1C"/>
          <w:spacing w:val="-3"/>
        </w:rPr>
        <w:t xml:space="preserve"> </w:t>
      </w:r>
      <w:r>
        <w:rPr>
          <w:color w:val="1C1C1C"/>
        </w:rPr>
        <w:t>forms</w:t>
      </w:r>
      <w:r>
        <w:rPr>
          <w:color w:val="1C1C1C"/>
          <w:spacing w:val="-3"/>
        </w:rPr>
        <w:t xml:space="preserve"> </w:t>
      </w:r>
      <w:r>
        <w:rPr>
          <w:color w:val="1C1C1C"/>
        </w:rPr>
        <w:t>of</w:t>
      </w:r>
      <w:r>
        <w:rPr>
          <w:color w:val="1C1C1C"/>
          <w:spacing w:val="-3"/>
        </w:rPr>
        <w:t xml:space="preserve"> </w:t>
      </w:r>
      <w:r>
        <w:rPr>
          <w:color w:val="1C1C1C"/>
        </w:rPr>
        <w:t xml:space="preserve">professional agency to disrupt normative gendered expectations. Leila’s strategic boundary-setting, Susan’s confident engagement with workshop culture, and Rosie’s assertive classroom management all reflect what Coulter (2023) describes as </w:t>
      </w:r>
      <w:r>
        <w:rPr>
          <w:i/>
          <w:color w:val="1C1C1C"/>
        </w:rPr>
        <w:t>affective labour</w:t>
      </w:r>
      <w:r>
        <w:rPr>
          <w:color w:val="1C1C1C"/>
        </w:rPr>
        <w:t>, which is the often-unseen emotional and relational work</w:t>
      </w:r>
      <w:r>
        <w:rPr>
          <w:color w:val="1C1C1C"/>
          <w:spacing w:val="-14"/>
        </w:rPr>
        <w:t xml:space="preserve"> </w:t>
      </w:r>
      <w:r>
        <w:rPr>
          <w:color w:val="1C1C1C"/>
        </w:rPr>
        <w:t>female</w:t>
      </w:r>
      <w:r>
        <w:rPr>
          <w:color w:val="1C1C1C"/>
          <w:spacing w:val="-14"/>
        </w:rPr>
        <w:t xml:space="preserve"> </w:t>
      </w:r>
      <w:r>
        <w:rPr>
          <w:color w:val="1C1C1C"/>
        </w:rPr>
        <w:t>educators</w:t>
      </w:r>
      <w:r>
        <w:rPr>
          <w:color w:val="1C1C1C"/>
          <w:spacing w:val="-14"/>
        </w:rPr>
        <w:t xml:space="preserve"> </w:t>
      </w:r>
      <w:r>
        <w:rPr>
          <w:color w:val="1C1C1C"/>
        </w:rPr>
        <w:t>perform</w:t>
      </w:r>
      <w:r>
        <w:rPr>
          <w:color w:val="1C1C1C"/>
          <w:spacing w:val="-13"/>
        </w:rPr>
        <w:t xml:space="preserve"> </w:t>
      </w:r>
      <w:r>
        <w:rPr>
          <w:color w:val="1C1C1C"/>
        </w:rPr>
        <w:t>to</w:t>
      </w:r>
      <w:r>
        <w:rPr>
          <w:color w:val="1C1C1C"/>
          <w:spacing w:val="-14"/>
        </w:rPr>
        <w:t xml:space="preserve"> </w:t>
      </w:r>
      <w:r>
        <w:rPr>
          <w:color w:val="1C1C1C"/>
        </w:rPr>
        <w:t>claim</w:t>
      </w:r>
      <w:r>
        <w:rPr>
          <w:color w:val="1C1C1C"/>
          <w:spacing w:val="-14"/>
        </w:rPr>
        <w:t xml:space="preserve"> </w:t>
      </w:r>
      <w:r>
        <w:rPr>
          <w:color w:val="1C1C1C"/>
        </w:rPr>
        <w:t>space</w:t>
      </w:r>
      <w:r>
        <w:rPr>
          <w:color w:val="1C1C1C"/>
          <w:spacing w:val="-14"/>
        </w:rPr>
        <w:t xml:space="preserve"> </w:t>
      </w:r>
      <w:r>
        <w:rPr>
          <w:color w:val="1C1C1C"/>
        </w:rPr>
        <w:t>in</w:t>
      </w:r>
      <w:r>
        <w:rPr>
          <w:color w:val="1C1C1C"/>
          <w:spacing w:val="-13"/>
        </w:rPr>
        <w:t xml:space="preserve"> </w:t>
      </w:r>
      <w:r>
        <w:rPr>
          <w:color w:val="1C1C1C"/>
        </w:rPr>
        <w:t>masculine</w:t>
      </w:r>
      <w:r>
        <w:rPr>
          <w:color w:val="1C1C1C"/>
          <w:spacing w:val="-14"/>
        </w:rPr>
        <w:t xml:space="preserve"> </w:t>
      </w:r>
      <w:r>
        <w:rPr>
          <w:color w:val="1C1C1C"/>
        </w:rPr>
        <w:t>environments.</w:t>
      </w:r>
      <w:r>
        <w:rPr>
          <w:color w:val="1C1C1C"/>
          <w:spacing w:val="-14"/>
        </w:rPr>
        <w:t xml:space="preserve"> </w:t>
      </w:r>
      <w:r>
        <w:rPr>
          <w:color w:val="1C1C1C"/>
        </w:rPr>
        <w:t>These</w:t>
      </w:r>
      <w:r>
        <w:rPr>
          <w:color w:val="1C1C1C"/>
          <w:spacing w:val="-14"/>
        </w:rPr>
        <w:t xml:space="preserve"> </w:t>
      </w:r>
      <w:r>
        <w:rPr>
          <w:color w:val="1C1C1C"/>
        </w:rPr>
        <w:t>findings</w:t>
      </w:r>
      <w:r>
        <w:rPr>
          <w:color w:val="1C1C1C"/>
          <w:spacing w:val="-13"/>
        </w:rPr>
        <w:t xml:space="preserve"> </w:t>
      </w:r>
      <w:r>
        <w:rPr>
          <w:color w:val="1C1C1C"/>
        </w:rPr>
        <w:t>extend</w:t>
      </w:r>
      <w:r>
        <w:rPr>
          <w:color w:val="1C1C1C"/>
          <w:spacing w:val="-14"/>
        </w:rPr>
        <w:t xml:space="preserve"> </w:t>
      </w:r>
      <w:r>
        <w:rPr>
          <w:color w:val="1C1C1C"/>
        </w:rPr>
        <w:t>Sultan</w:t>
      </w:r>
    </w:p>
    <w:p w14:paraId="5F772639" w14:textId="77777777" w:rsidR="00876C13" w:rsidRDefault="00876C13">
      <w:pPr>
        <w:pStyle w:val="BodyText"/>
        <w:jc w:val="both"/>
        <w:sectPr w:rsidR="00876C13">
          <w:pgSz w:w="11910" w:h="16840"/>
          <w:pgMar w:top="1360" w:right="1080" w:bottom="980" w:left="1080" w:header="0" w:footer="780" w:gutter="0"/>
          <w:cols w:space="720"/>
        </w:sectPr>
      </w:pPr>
    </w:p>
    <w:p w14:paraId="79024427" w14:textId="77777777" w:rsidR="00876C13" w:rsidRDefault="00000000">
      <w:pPr>
        <w:pStyle w:val="BodyText"/>
        <w:spacing w:before="62"/>
        <w:ind w:right="351"/>
        <w:jc w:val="both"/>
      </w:pPr>
      <w:r>
        <w:rPr>
          <w:color w:val="1C1C1C"/>
        </w:rPr>
        <w:lastRenderedPageBreak/>
        <w:t>et al.’s (2020) conclusion that resilience among female STEM educators is not innate but cultivated through context-responsive strategies that balance authority, care, and competence. This also aligns with Niiranen and Hilmola’s</w:t>
      </w:r>
      <w:r>
        <w:rPr>
          <w:color w:val="1C1C1C"/>
          <w:spacing w:val="-1"/>
        </w:rPr>
        <w:t xml:space="preserve"> </w:t>
      </w:r>
      <w:r>
        <w:rPr>
          <w:color w:val="1C1C1C"/>
        </w:rPr>
        <w:t>(2016) findings</w:t>
      </w:r>
      <w:r>
        <w:rPr>
          <w:color w:val="1C1C1C"/>
          <w:spacing w:val="-1"/>
        </w:rPr>
        <w:t xml:space="preserve"> </w:t>
      </w:r>
      <w:r>
        <w:rPr>
          <w:color w:val="1C1C1C"/>
        </w:rPr>
        <w:t>that female teachers</w:t>
      </w:r>
      <w:r>
        <w:rPr>
          <w:color w:val="1C1C1C"/>
          <w:spacing w:val="-1"/>
        </w:rPr>
        <w:t xml:space="preserve"> </w:t>
      </w:r>
      <w:r>
        <w:rPr>
          <w:color w:val="1C1C1C"/>
        </w:rPr>
        <w:t>in</w:t>
      </w:r>
      <w:r>
        <w:rPr>
          <w:color w:val="1C1C1C"/>
          <w:spacing w:val="-1"/>
        </w:rPr>
        <w:t xml:space="preserve"> </w:t>
      </w:r>
      <w:r>
        <w:rPr>
          <w:color w:val="1C1C1C"/>
        </w:rPr>
        <w:t>TechEd</w:t>
      </w:r>
      <w:r>
        <w:rPr>
          <w:color w:val="1C1C1C"/>
          <w:spacing w:val="-1"/>
        </w:rPr>
        <w:t xml:space="preserve"> </w:t>
      </w:r>
      <w:r>
        <w:rPr>
          <w:color w:val="1C1C1C"/>
        </w:rPr>
        <w:t>often engage in symbolic boundary-setting and experience persistent underestimation, further illustrating the emotional burden associated with asserting legitimacy in these spaces.</w:t>
      </w:r>
    </w:p>
    <w:p w14:paraId="66FD7823" w14:textId="77777777" w:rsidR="00876C13" w:rsidRDefault="00000000">
      <w:pPr>
        <w:pStyle w:val="Heading3"/>
        <w:spacing w:before="244"/>
      </w:pPr>
      <w:r>
        <w:t>Role Modelling</w:t>
      </w:r>
      <w:r>
        <w:rPr>
          <w:spacing w:val="-1"/>
        </w:rPr>
        <w:t xml:space="preserve"> </w:t>
      </w:r>
      <w:r>
        <w:t>and</w:t>
      </w:r>
      <w:r>
        <w:rPr>
          <w:spacing w:val="-1"/>
        </w:rPr>
        <w:t xml:space="preserve"> </w:t>
      </w:r>
      <w:r>
        <w:t>Gendered</w:t>
      </w:r>
      <w:r>
        <w:rPr>
          <w:spacing w:val="-1"/>
        </w:rPr>
        <w:t xml:space="preserve"> </w:t>
      </w:r>
      <w:r>
        <w:rPr>
          <w:spacing w:val="-2"/>
        </w:rPr>
        <w:t>Influence</w:t>
      </w:r>
    </w:p>
    <w:p w14:paraId="24F6CD2E" w14:textId="77777777" w:rsidR="00876C13" w:rsidRDefault="00000000">
      <w:pPr>
        <w:pStyle w:val="BodyText"/>
        <w:spacing w:before="114"/>
        <w:ind w:right="351"/>
        <w:jc w:val="both"/>
      </w:pPr>
      <w:r>
        <w:rPr>
          <w:color w:val="1C1C1C"/>
        </w:rPr>
        <w:t>A strong theme across the dataset was the perceived impact of the participants’ presence on female student</w:t>
      </w:r>
      <w:r>
        <w:rPr>
          <w:color w:val="1C1C1C"/>
          <w:spacing w:val="-11"/>
        </w:rPr>
        <w:t xml:space="preserve"> </w:t>
      </w:r>
      <w:r>
        <w:rPr>
          <w:color w:val="1C1C1C"/>
        </w:rPr>
        <w:t>engagement.</w:t>
      </w:r>
      <w:r>
        <w:rPr>
          <w:color w:val="1C1C1C"/>
          <w:spacing w:val="-11"/>
        </w:rPr>
        <w:t xml:space="preserve"> </w:t>
      </w:r>
      <w:r>
        <w:rPr>
          <w:color w:val="1C1C1C"/>
        </w:rPr>
        <w:t>Each</w:t>
      </w:r>
      <w:r>
        <w:rPr>
          <w:color w:val="1C1C1C"/>
          <w:spacing w:val="-12"/>
        </w:rPr>
        <w:t xml:space="preserve"> </w:t>
      </w:r>
      <w:r>
        <w:rPr>
          <w:color w:val="1C1C1C"/>
        </w:rPr>
        <w:t>participant</w:t>
      </w:r>
      <w:r>
        <w:rPr>
          <w:color w:val="1C1C1C"/>
          <w:spacing w:val="-11"/>
        </w:rPr>
        <w:t xml:space="preserve"> </w:t>
      </w:r>
      <w:r>
        <w:rPr>
          <w:color w:val="1C1C1C"/>
        </w:rPr>
        <w:t>observed</w:t>
      </w:r>
      <w:r>
        <w:rPr>
          <w:color w:val="1C1C1C"/>
          <w:spacing w:val="-12"/>
        </w:rPr>
        <w:t xml:space="preserve"> </w:t>
      </w:r>
      <w:r>
        <w:rPr>
          <w:color w:val="1C1C1C"/>
        </w:rPr>
        <w:t>that</w:t>
      </w:r>
      <w:r>
        <w:rPr>
          <w:color w:val="1C1C1C"/>
          <w:spacing w:val="-11"/>
        </w:rPr>
        <w:t xml:space="preserve"> </w:t>
      </w:r>
      <w:r>
        <w:rPr>
          <w:color w:val="1C1C1C"/>
        </w:rPr>
        <w:t>their</w:t>
      </w:r>
      <w:r>
        <w:rPr>
          <w:color w:val="1C1C1C"/>
          <w:spacing w:val="-11"/>
        </w:rPr>
        <w:t xml:space="preserve"> </w:t>
      </w:r>
      <w:r>
        <w:rPr>
          <w:color w:val="1C1C1C"/>
        </w:rPr>
        <w:t>visibility</w:t>
      </w:r>
      <w:r>
        <w:rPr>
          <w:color w:val="1C1C1C"/>
          <w:spacing w:val="-12"/>
        </w:rPr>
        <w:t xml:space="preserve"> </w:t>
      </w:r>
      <w:r>
        <w:rPr>
          <w:color w:val="1C1C1C"/>
        </w:rPr>
        <w:t>in</w:t>
      </w:r>
      <w:r>
        <w:rPr>
          <w:color w:val="1C1C1C"/>
          <w:spacing w:val="-12"/>
        </w:rPr>
        <w:t xml:space="preserve"> </w:t>
      </w:r>
      <w:r>
        <w:rPr>
          <w:color w:val="1C1C1C"/>
        </w:rPr>
        <w:t>the</w:t>
      </w:r>
      <w:r>
        <w:rPr>
          <w:color w:val="1C1C1C"/>
          <w:spacing w:val="-7"/>
        </w:rPr>
        <w:t xml:space="preserve"> </w:t>
      </w:r>
      <w:r>
        <w:rPr>
          <w:color w:val="1C1C1C"/>
        </w:rPr>
        <w:t>workshops</w:t>
      </w:r>
      <w:r>
        <w:rPr>
          <w:color w:val="1C1C1C"/>
          <w:spacing w:val="-12"/>
        </w:rPr>
        <w:t xml:space="preserve"> </w:t>
      </w:r>
      <w:r>
        <w:rPr>
          <w:color w:val="1C1C1C"/>
        </w:rPr>
        <w:t>had</w:t>
      </w:r>
      <w:r>
        <w:rPr>
          <w:color w:val="1C1C1C"/>
          <w:spacing w:val="-11"/>
        </w:rPr>
        <w:t xml:space="preserve"> </w:t>
      </w:r>
      <w:r>
        <w:rPr>
          <w:color w:val="1C1C1C"/>
        </w:rPr>
        <w:t>a</w:t>
      </w:r>
      <w:r>
        <w:rPr>
          <w:color w:val="1C1C1C"/>
          <w:spacing w:val="-11"/>
        </w:rPr>
        <w:t xml:space="preserve"> </w:t>
      </w:r>
      <w:r>
        <w:rPr>
          <w:color w:val="1C1C1C"/>
        </w:rPr>
        <w:t>symbolic</w:t>
      </w:r>
      <w:r>
        <w:rPr>
          <w:color w:val="1C1C1C"/>
          <w:spacing w:val="-11"/>
        </w:rPr>
        <w:t xml:space="preserve"> </w:t>
      </w:r>
      <w:r>
        <w:rPr>
          <w:color w:val="1C1C1C"/>
        </w:rPr>
        <w:t>and practical influence on girls’ participation. Susan and Rosie described how female students gravitated toward</w:t>
      </w:r>
      <w:r>
        <w:rPr>
          <w:color w:val="1C1C1C"/>
          <w:spacing w:val="-4"/>
        </w:rPr>
        <w:t xml:space="preserve"> </w:t>
      </w:r>
      <w:r>
        <w:rPr>
          <w:color w:val="1C1C1C"/>
        </w:rPr>
        <w:t>them</w:t>
      </w:r>
      <w:r>
        <w:rPr>
          <w:color w:val="1C1C1C"/>
          <w:spacing w:val="-4"/>
        </w:rPr>
        <w:t xml:space="preserve"> </w:t>
      </w:r>
      <w:r>
        <w:rPr>
          <w:color w:val="1C1C1C"/>
        </w:rPr>
        <w:t>for</w:t>
      </w:r>
      <w:r>
        <w:rPr>
          <w:color w:val="1C1C1C"/>
          <w:spacing w:val="-4"/>
        </w:rPr>
        <w:t xml:space="preserve"> </w:t>
      </w:r>
      <w:r>
        <w:rPr>
          <w:color w:val="1C1C1C"/>
        </w:rPr>
        <w:t>guidance</w:t>
      </w:r>
      <w:r>
        <w:rPr>
          <w:color w:val="1C1C1C"/>
          <w:spacing w:val="-4"/>
        </w:rPr>
        <w:t xml:space="preserve"> </w:t>
      </w:r>
      <w:r>
        <w:rPr>
          <w:color w:val="1C1C1C"/>
        </w:rPr>
        <w:t>and</w:t>
      </w:r>
      <w:r>
        <w:rPr>
          <w:color w:val="1C1C1C"/>
          <w:spacing w:val="-4"/>
        </w:rPr>
        <w:t xml:space="preserve"> </w:t>
      </w:r>
      <w:r>
        <w:rPr>
          <w:color w:val="1C1C1C"/>
        </w:rPr>
        <w:t>affirmation,</w:t>
      </w:r>
      <w:r>
        <w:rPr>
          <w:color w:val="1C1C1C"/>
          <w:spacing w:val="-4"/>
        </w:rPr>
        <w:t xml:space="preserve"> </w:t>
      </w:r>
      <w:r>
        <w:rPr>
          <w:color w:val="1C1C1C"/>
        </w:rPr>
        <w:t>while</w:t>
      </w:r>
      <w:r>
        <w:rPr>
          <w:color w:val="1C1C1C"/>
          <w:spacing w:val="-4"/>
        </w:rPr>
        <w:t xml:space="preserve"> </w:t>
      </w:r>
      <w:r>
        <w:rPr>
          <w:color w:val="1C1C1C"/>
        </w:rPr>
        <w:t>Leila</w:t>
      </w:r>
      <w:r>
        <w:rPr>
          <w:color w:val="1C1C1C"/>
          <w:spacing w:val="-4"/>
        </w:rPr>
        <w:t xml:space="preserve"> </w:t>
      </w:r>
      <w:r>
        <w:rPr>
          <w:color w:val="1C1C1C"/>
        </w:rPr>
        <w:t>framed</w:t>
      </w:r>
      <w:r>
        <w:rPr>
          <w:color w:val="1C1C1C"/>
          <w:spacing w:val="-4"/>
        </w:rPr>
        <w:t xml:space="preserve"> </w:t>
      </w:r>
      <w:r>
        <w:rPr>
          <w:color w:val="1C1C1C"/>
        </w:rPr>
        <w:t>her</w:t>
      </w:r>
      <w:r>
        <w:rPr>
          <w:color w:val="1C1C1C"/>
          <w:spacing w:val="-4"/>
        </w:rPr>
        <w:t xml:space="preserve"> </w:t>
      </w:r>
      <w:r>
        <w:rPr>
          <w:color w:val="1C1C1C"/>
        </w:rPr>
        <w:t>presence</w:t>
      </w:r>
      <w:r>
        <w:rPr>
          <w:color w:val="1C1C1C"/>
          <w:spacing w:val="-4"/>
        </w:rPr>
        <w:t xml:space="preserve"> </w:t>
      </w:r>
      <w:r>
        <w:rPr>
          <w:color w:val="1C1C1C"/>
        </w:rPr>
        <w:t>as</w:t>
      </w:r>
      <w:r>
        <w:rPr>
          <w:color w:val="1C1C1C"/>
          <w:spacing w:val="-4"/>
        </w:rPr>
        <w:t xml:space="preserve"> </w:t>
      </w:r>
      <w:r>
        <w:rPr>
          <w:color w:val="1C1C1C"/>
        </w:rPr>
        <w:t>a</w:t>
      </w:r>
      <w:r>
        <w:rPr>
          <w:color w:val="1C1C1C"/>
          <w:spacing w:val="-4"/>
        </w:rPr>
        <w:t xml:space="preserve"> </w:t>
      </w:r>
      <w:r>
        <w:rPr>
          <w:color w:val="1C1C1C"/>
        </w:rPr>
        <w:t>necessary</w:t>
      </w:r>
      <w:r>
        <w:rPr>
          <w:color w:val="1C1C1C"/>
          <w:spacing w:val="-4"/>
        </w:rPr>
        <w:t xml:space="preserve"> </w:t>
      </w:r>
      <w:r>
        <w:rPr>
          <w:color w:val="1C1C1C"/>
        </w:rPr>
        <w:t>challenge</w:t>
      </w:r>
      <w:r>
        <w:rPr>
          <w:color w:val="1C1C1C"/>
          <w:spacing w:val="-4"/>
        </w:rPr>
        <w:t xml:space="preserve"> </w:t>
      </w:r>
      <w:r>
        <w:rPr>
          <w:color w:val="1C1C1C"/>
        </w:rPr>
        <w:t>to dominant narratives about who belongs in workshop spaces.</w:t>
      </w:r>
    </w:p>
    <w:p w14:paraId="2B2A17DB" w14:textId="77777777" w:rsidR="00876C13" w:rsidRDefault="00000000">
      <w:pPr>
        <w:pStyle w:val="BodyText"/>
        <w:spacing w:before="122"/>
        <w:ind w:right="353"/>
        <w:jc w:val="both"/>
      </w:pPr>
      <w:r>
        <w:rPr>
          <w:color w:val="1C1C1C"/>
        </w:rPr>
        <w:t>These</w:t>
      </w:r>
      <w:r>
        <w:rPr>
          <w:color w:val="1C1C1C"/>
          <w:spacing w:val="-10"/>
        </w:rPr>
        <w:t xml:space="preserve"> </w:t>
      </w:r>
      <w:r>
        <w:rPr>
          <w:color w:val="1C1C1C"/>
        </w:rPr>
        <w:t>experiences</w:t>
      </w:r>
      <w:r>
        <w:rPr>
          <w:color w:val="1C1C1C"/>
          <w:spacing w:val="-10"/>
        </w:rPr>
        <w:t xml:space="preserve"> </w:t>
      </w:r>
      <w:r>
        <w:rPr>
          <w:color w:val="1C1C1C"/>
        </w:rPr>
        <w:t>reinforce</w:t>
      </w:r>
      <w:r>
        <w:rPr>
          <w:color w:val="1C1C1C"/>
          <w:spacing w:val="-10"/>
        </w:rPr>
        <w:t xml:space="preserve"> </w:t>
      </w:r>
      <w:r>
        <w:rPr>
          <w:color w:val="1C1C1C"/>
        </w:rPr>
        <w:t>the</w:t>
      </w:r>
      <w:r>
        <w:rPr>
          <w:color w:val="1C1C1C"/>
          <w:spacing w:val="-10"/>
        </w:rPr>
        <w:t xml:space="preserve"> </w:t>
      </w:r>
      <w:r>
        <w:rPr>
          <w:color w:val="1C1C1C"/>
        </w:rPr>
        <w:t>importance</w:t>
      </w:r>
      <w:r>
        <w:rPr>
          <w:color w:val="1C1C1C"/>
          <w:spacing w:val="-10"/>
        </w:rPr>
        <w:t xml:space="preserve"> </w:t>
      </w:r>
      <w:r>
        <w:rPr>
          <w:color w:val="1C1C1C"/>
        </w:rPr>
        <w:t>of</w:t>
      </w:r>
      <w:r>
        <w:rPr>
          <w:color w:val="1C1C1C"/>
          <w:spacing w:val="-10"/>
        </w:rPr>
        <w:t xml:space="preserve"> </w:t>
      </w:r>
      <w:r>
        <w:rPr>
          <w:color w:val="1C1C1C"/>
        </w:rPr>
        <w:t>gender-congruent</w:t>
      </w:r>
      <w:r>
        <w:rPr>
          <w:color w:val="1C1C1C"/>
          <w:spacing w:val="-9"/>
        </w:rPr>
        <w:t xml:space="preserve"> </w:t>
      </w:r>
      <w:r>
        <w:rPr>
          <w:color w:val="1C1C1C"/>
        </w:rPr>
        <w:t>role</w:t>
      </w:r>
      <w:r>
        <w:rPr>
          <w:color w:val="1C1C1C"/>
          <w:spacing w:val="-10"/>
        </w:rPr>
        <w:t xml:space="preserve"> </w:t>
      </w:r>
      <w:r>
        <w:rPr>
          <w:color w:val="1C1C1C"/>
        </w:rPr>
        <w:t>modelling</w:t>
      </w:r>
      <w:r>
        <w:rPr>
          <w:color w:val="1C1C1C"/>
          <w:spacing w:val="-10"/>
        </w:rPr>
        <w:t xml:space="preserve"> </w:t>
      </w:r>
      <w:r>
        <w:rPr>
          <w:color w:val="1C1C1C"/>
        </w:rPr>
        <w:t>in</w:t>
      </w:r>
      <w:r>
        <w:rPr>
          <w:color w:val="1C1C1C"/>
          <w:spacing w:val="-10"/>
        </w:rPr>
        <w:t xml:space="preserve"> </w:t>
      </w:r>
      <w:r>
        <w:rPr>
          <w:color w:val="1C1C1C"/>
        </w:rPr>
        <w:t>educational</w:t>
      </w:r>
      <w:r>
        <w:rPr>
          <w:color w:val="1C1C1C"/>
          <w:spacing w:val="-9"/>
        </w:rPr>
        <w:t xml:space="preserve"> </w:t>
      </w:r>
      <w:r>
        <w:rPr>
          <w:color w:val="1C1C1C"/>
        </w:rPr>
        <w:t>settings. Sultan</w:t>
      </w:r>
      <w:r>
        <w:rPr>
          <w:color w:val="1C1C1C"/>
          <w:spacing w:val="-10"/>
        </w:rPr>
        <w:t xml:space="preserve"> </w:t>
      </w:r>
      <w:r>
        <w:rPr>
          <w:color w:val="1C1C1C"/>
        </w:rPr>
        <w:t>et</w:t>
      </w:r>
      <w:r>
        <w:rPr>
          <w:color w:val="1C1C1C"/>
          <w:spacing w:val="-10"/>
        </w:rPr>
        <w:t xml:space="preserve"> </w:t>
      </w:r>
      <w:r>
        <w:rPr>
          <w:color w:val="1C1C1C"/>
        </w:rPr>
        <w:t>al.</w:t>
      </w:r>
      <w:r>
        <w:rPr>
          <w:color w:val="1C1C1C"/>
          <w:spacing w:val="-10"/>
        </w:rPr>
        <w:t xml:space="preserve"> </w:t>
      </w:r>
      <w:r>
        <w:rPr>
          <w:color w:val="1C1C1C"/>
        </w:rPr>
        <w:t>(2020)</w:t>
      </w:r>
      <w:r>
        <w:rPr>
          <w:color w:val="1C1C1C"/>
          <w:spacing w:val="-10"/>
        </w:rPr>
        <w:t xml:space="preserve"> </w:t>
      </w:r>
      <w:r>
        <w:rPr>
          <w:color w:val="1C1C1C"/>
        </w:rPr>
        <w:t>and</w:t>
      </w:r>
      <w:r>
        <w:rPr>
          <w:color w:val="1C1C1C"/>
          <w:spacing w:val="-10"/>
        </w:rPr>
        <w:t xml:space="preserve"> </w:t>
      </w:r>
      <w:r>
        <w:rPr>
          <w:color w:val="1C1C1C"/>
        </w:rPr>
        <w:t>Buchholz</w:t>
      </w:r>
      <w:r>
        <w:rPr>
          <w:color w:val="1C1C1C"/>
          <w:spacing w:val="-10"/>
        </w:rPr>
        <w:t xml:space="preserve"> </w:t>
      </w:r>
      <w:r>
        <w:rPr>
          <w:color w:val="1C1C1C"/>
        </w:rPr>
        <w:t>et</w:t>
      </w:r>
      <w:r>
        <w:rPr>
          <w:color w:val="1C1C1C"/>
          <w:spacing w:val="-10"/>
        </w:rPr>
        <w:t xml:space="preserve"> </w:t>
      </w:r>
      <w:r>
        <w:rPr>
          <w:color w:val="1C1C1C"/>
        </w:rPr>
        <w:t>al.</w:t>
      </w:r>
      <w:r>
        <w:rPr>
          <w:color w:val="1C1C1C"/>
          <w:spacing w:val="-10"/>
        </w:rPr>
        <w:t xml:space="preserve"> </w:t>
      </w:r>
      <w:r>
        <w:rPr>
          <w:color w:val="1C1C1C"/>
        </w:rPr>
        <w:t>(2014)</w:t>
      </w:r>
      <w:r>
        <w:rPr>
          <w:color w:val="1C1C1C"/>
          <w:spacing w:val="-10"/>
        </w:rPr>
        <w:t xml:space="preserve"> </w:t>
      </w:r>
      <w:r>
        <w:rPr>
          <w:color w:val="1C1C1C"/>
        </w:rPr>
        <w:t>found</w:t>
      </w:r>
      <w:r>
        <w:rPr>
          <w:color w:val="1C1C1C"/>
          <w:spacing w:val="-10"/>
        </w:rPr>
        <w:t xml:space="preserve"> </w:t>
      </w:r>
      <w:r>
        <w:rPr>
          <w:color w:val="1C1C1C"/>
        </w:rPr>
        <w:t>that</w:t>
      </w:r>
      <w:r>
        <w:rPr>
          <w:color w:val="1C1C1C"/>
          <w:spacing w:val="-10"/>
        </w:rPr>
        <w:t xml:space="preserve"> </w:t>
      </w:r>
      <w:r>
        <w:rPr>
          <w:color w:val="1C1C1C"/>
        </w:rPr>
        <w:t>girls</w:t>
      </w:r>
      <w:r>
        <w:rPr>
          <w:color w:val="1C1C1C"/>
          <w:spacing w:val="-10"/>
        </w:rPr>
        <w:t xml:space="preserve"> </w:t>
      </w:r>
      <w:r>
        <w:rPr>
          <w:color w:val="1C1C1C"/>
        </w:rPr>
        <w:t>are</w:t>
      </w:r>
      <w:r>
        <w:rPr>
          <w:color w:val="1C1C1C"/>
          <w:spacing w:val="-10"/>
        </w:rPr>
        <w:t xml:space="preserve"> </w:t>
      </w:r>
      <w:r>
        <w:rPr>
          <w:color w:val="1C1C1C"/>
        </w:rPr>
        <w:t>more</w:t>
      </w:r>
      <w:r>
        <w:rPr>
          <w:color w:val="1C1C1C"/>
          <w:spacing w:val="-10"/>
        </w:rPr>
        <w:t xml:space="preserve"> </w:t>
      </w:r>
      <w:r>
        <w:rPr>
          <w:color w:val="1C1C1C"/>
        </w:rPr>
        <w:t>likely</w:t>
      </w:r>
      <w:r>
        <w:rPr>
          <w:color w:val="1C1C1C"/>
          <w:spacing w:val="-10"/>
        </w:rPr>
        <w:t xml:space="preserve"> </w:t>
      </w:r>
      <w:r>
        <w:rPr>
          <w:color w:val="1C1C1C"/>
        </w:rPr>
        <w:t>to</w:t>
      </w:r>
      <w:r>
        <w:rPr>
          <w:color w:val="1C1C1C"/>
          <w:spacing w:val="-10"/>
        </w:rPr>
        <w:t xml:space="preserve"> </w:t>
      </w:r>
      <w:r>
        <w:rPr>
          <w:color w:val="1C1C1C"/>
        </w:rPr>
        <w:t>engage</w:t>
      </w:r>
      <w:r>
        <w:rPr>
          <w:color w:val="1C1C1C"/>
          <w:spacing w:val="-10"/>
        </w:rPr>
        <w:t xml:space="preserve"> </w:t>
      </w:r>
      <w:r>
        <w:rPr>
          <w:color w:val="1C1C1C"/>
        </w:rPr>
        <w:t>in</w:t>
      </w:r>
      <w:r>
        <w:rPr>
          <w:color w:val="1C1C1C"/>
          <w:spacing w:val="-10"/>
        </w:rPr>
        <w:t xml:space="preserve"> </w:t>
      </w:r>
      <w:r>
        <w:rPr>
          <w:color w:val="1C1C1C"/>
        </w:rPr>
        <w:t>STEM</w:t>
      </w:r>
      <w:r>
        <w:rPr>
          <w:color w:val="1C1C1C"/>
          <w:spacing w:val="-10"/>
        </w:rPr>
        <w:t xml:space="preserve"> </w:t>
      </w:r>
      <w:r>
        <w:rPr>
          <w:color w:val="1C1C1C"/>
        </w:rPr>
        <w:t>fields when</w:t>
      </w:r>
      <w:r>
        <w:rPr>
          <w:color w:val="1C1C1C"/>
          <w:spacing w:val="-8"/>
        </w:rPr>
        <w:t xml:space="preserve"> </w:t>
      </w:r>
      <w:r>
        <w:rPr>
          <w:color w:val="1C1C1C"/>
        </w:rPr>
        <w:t>they</w:t>
      </w:r>
      <w:r>
        <w:rPr>
          <w:color w:val="1C1C1C"/>
          <w:spacing w:val="-8"/>
        </w:rPr>
        <w:t xml:space="preserve"> </w:t>
      </w:r>
      <w:r>
        <w:rPr>
          <w:color w:val="1C1C1C"/>
        </w:rPr>
        <w:t>see</w:t>
      </w:r>
      <w:r>
        <w:rPr>
          <w:color w:val="1C1C1C"/>
          <w:spacing w:val="-8"/>
        </w:rPr>
        <w:t xml:space="preserve"> </w:t>
      </w:r>
      <w:r>
        <w:rPr>
          <w:color w:val="1C1C1C"/>
        </w:rPr>
        <w:t>women</w:t>
      </w:r>
      <w:r>
        <w:rPr>
          <w:color w:val="1C1C1C"/>
          <w:spacing w:val="-8"/>
        </w:rPr>
        <w:t xml:space="preserve"> </w:t>
      </w:r>
      <w:r>
        <w:rPr>
          <w:color w:val="1C1C1C"/>
        </w:rPr>
        <w:t>teaching</w:t>
      </w:r>
      <w:r>
        <w:rPr>
          <w:color w:val="1C1C1C"/>
          <w:spacing w:val="-8"/>
        </w:rPr>
        <w:t xml:space="preserve"> </w:t>
      </w:r>
      <w:r>
        <w:rPr>
          <w:color w:val="1C1C1C"/>
        </w:rPr>
        <w:t>those</w:t>
      </w:r>
      <w:r>
        <w:rPr>
          <w:color w:val="1C1C1C"/>
          <w:spacing w:val="-8"/>
        </w:rPr>
        <w:t xml:space="preserve"> </w:t>
      </w:r>
      <w:r>
        <w:rPr>
          <w:color w:val="1C1C1C"/>
        </w:rPr>
        <w:t>subjects,</w:t>
      </w:r>
      <w:r>
        <w:rPr>
          <w:color w:val="1C1C1C"/>
          <w:spacing w:val="-8"/>
        </w:rPr>
        <w:t xml:space="preserve"> </w:t>
      </w:r>
      <w:r>
        <w:rPr>
          <w:color w:val="1C1C1C"/>
        </w:rPr>
        <w:t>particularly</w:t>
      </w:r>
      <w:r>
        <w:rPr>
          <w:color w:val="1C1C1C"/>
          <w:spacing w:val="-8"/>
        </w:rPr>
        <w:t xml:space="preserve"> </w:t>
      </w:r>
      <w:r>
        <w:rPr>
          <w:color w:val="1C1C1C"/>
        </w:rPr>
        <w:t>when</w:t>
      </w:r>
      <w:r>
        <w:rPr>
          <w:color w:val="1C1C1C"/>
          <w:spacing w:val="-8"/>
        </w:rPr>
        <w:t xml:space="preserve"> </w:t>
      </w:r>
      <w:r>
        <w:rPr>
          <w:color w:val="1C1C1C"/>
        </w:rPr>
        <w:t>the</w:t>
      </w:r>
      <w:r>
        <w:rPr>
          <w:color w:val="1C1C1C"/>
          <w:spacing w:val="-8"/>
        </w:rPr>
        <w:t xml:space="preserve"> </w:t>
      </w:r>
      <w:r>
        <w:rPr>
          <w:color w:val="1C1C1C"/>
        </w:rPr>
        <w:t>teachers</w:t>
      </w:r>
      <w:r>
        <w:rPr>
          <w:color w:val="1C1C1C"/>
          <w:spacing w:val="-8"/>
        </w:rPr>
        <w:t xml:space="preserve"> </w:t>
      </w:r>
      <w:r>
        <w:rPr>
          <w:color w:val="1C1C1C"/>
        </w:rPr>
        <w:t>model</w:t>
      </w:r>
      <w:r>
        <w:rPr>
          <w:color w:val="1C1C1C"/>
          <w:spacing w:val="-8"/>
        </w:rPr>
        <w:t xml:space="preserve"> </w:t>
      </w:r>
      <w:r>
        <w:rPr>
          <w:color w:val="1C1C1C"/>
        </w:rPr>
        <w:t>both</w:t>
      </w:r>
      <w:r>
        <w:rPr>
          <w:color w:val="1C1C1C"/>
          <w:spacing w:val="-8"/>
        </w:rPr>
        <w:t xml:space="preserve"> </w:t>
      </w:r>
      <w:r>
        <w:rPr>
          <w:color w:val="1C1C1C"/>
        </w:rPr>
        <w:t>relational</w:t>
      </w:r>
      <w:r>
        <w:rPr>
          <w:color w:val="1C1C1C"/>
          <w:spacing w:val="-8"/>
        </w:rPr>
        <w:t xml:space="preserve"> </w:t>
      </w:r>
      <w:r>
        <w:rPr>
          <w:color w:val="1C1C1C"/>
        </w:rPr>
        <w:t>and technical</w:t>
      </w:r>
      <w:r>
        <w:rPr>
          <w:color w:val="1C1C1C"/>
          <w:spacing w:val="-4"/>
        </w:rPr>
        <w:t xml:space="preserve"> </w:t>
      </w:r>
      <w:r>
        <w:rPr>
          <w:color w:val="1C1C1C"/>
        </w:rPr>
        <w:t>confidence.</w:t>
      </w:r>
      <w:r>
        <w:rPr>
          <w:color w:val="1C1C1C"/>
          <w:spacing w:val="-4"/>
        </w:rPr>
        <w:t xml:space="preserve"> </w:t>
      </w:r>
      <w:r>
        <w:rPr>
          <w:color w:val="1C1C1C"/>
        </w:rPr>
        <w:t>The</w:t>
      </w:r>
      <w:r>
        <w:rPr>
          <w:color w:val="1C1C1C"/>
          <w:spacing w:val="-3"/>
        </w:rPr>
        <w:t xml:space="preserve"> </w:t>
      </w:r>
      <w:r>
        <w:rPr>
          <w:color w:val="1C1C1C"/>
        </w:rPr>
        <w:t>findings</w:t>
      </w:r>
      <w:r>
        <w:rPr>
          <w:color w:val="1C1C1C"/>
          <w:spacing w:val="-4"/>
        </w:rPr>
        <w:t xml:space="preserve"> </w:t>
      </w:r>
      <w:r>
        <w:rPr>
          <w:color w:val="1C1C1C"/>
        </w:rPr>
        <w:t>in</w:t>
      </w:r>
      <w:r>
        <w:rPr>
          <w:color w:val="1C1C1C"/>
          <w:spacing w:val="-5"/>
        </w:rPr>
        <w:t xml:space="preserve"> </w:t>
      </w:r>
      <w:r>
        <w:rPr>
          <w:color w:val="1C1C1C"/>
        </w:rPr>
        <w:t>this</w:t>
      </w:r>
      <w:r>
        <w:rPr>
          <w:color w:val="1C1C1C"/>
          <w:spacing w:val="-4"/>
        </w:rPr>
        <w:t xml:space="preserve"> </w:t>
      </w:r>
      <w:r>
        <w:rPr>
          <w:color w:val="1C1C1C"/>
        </w:rPr>
        <w:t>study</w:t>
      </w:r>
      <w:r>
        <w:rPr>
          <w:color w:val="1C1C1C"/>
          <w:spacing w:val="-5"/>
        </w:rPr>
        <w:t xml:space="preserve"> </w:t>
      </w:r>
      <w:r>
        <w:rPr>
          <w:color w:val="1C1C1C"/>
        </w:rPr>
        <w:t>extends</w:t>
      </w:r>
      <w:r>
        <w:rPr>
          <w:color w:val="1C1C1C"/>
          <w:spacing w:val="-4"/>
        </w:rPr>
        <w:t xml:space="preserve"> </w:t>
      </w:r>
      <w:r>
        <w:rPr>
          <w:color w:val="1C1C1C"/>
        </w:rPr>
        <w:t>this</w:t>
      </w:r>
      <w:r>
        <w:rPr>
          <w:color w:val="1C1C1C"/>
          <w:spacing w:val="-4"/>
        </w:rPr>
        <w:t xml:space="preserve"> </w:t>
      </w:r>
      <w:r>
        <w:rPr>
          <w:color w:val="1C1C1C"/>
        </w:rPr>
        <w:t>by</w:t>
      </w:r>
      <w:r>
        <w:rPr>
          <w:color w:val="1C1C1C"/>
          <w:spacing w:val="-5"/>
        </w:rPr>
        <w:t xml:space="preserve"> </w:t>
      </w:r>
      <w:r>
        <w:rPr>
          <w:color w:val="1C1C1C"/>
        </w:rPr>
        <w:t>demonstrating</w:t>
      </w:r>
      <w:r>
        <w:rPr>
          <w:color w:val="1C1C1C"/>
          <w:spacing w:val="-5"/>
        </w:rPr>
        <w:t xml:space="preserve"> </w:t>
      </w:r>
      <w:r>
        <w:rPr>
          <w:color w:val="1C1C1C"/>
        </w:rPr>
        <w:t>that</w:t>
      </w:r>
      <w:r>
        <w:rPr>
          <w:color w:val="1C1C1C"/>
          <w:spacing w:val="-4"/>
        </w:rPr>
        <w:t xml:space="preserve"> </w:t>
      </w:r>
      <w:r>
        <w:rPr>
          <w:color w:val="1C1C1C"/>
        </w:rPr>
        <w:t>such</w:t>
      </w:r>
      <w:r>
        <w:rPr>
          <w:color w:val="1C1C1C"/>
          <w:spacing w:val="-5"/>
        </w:rPr>
        <w:t xml:space="preserve"> </w:t>
      </w:r>
      <w:r>
        <w:rPr>
          <w:color w:val="1C1C1C"/>
        </w:rPr>
        <w:t>role</w:t>
      </w:r>
      <w:r>
        <w:rPr>
          <w:color w:val="1C1C1C"/>
          <w:spacing w:val="-5"/>
        </w:rPr>
        <w:t xml:space="preserve"> </w:t>
      </w:r>
      <w:r>
        <w:rPr>
          <w:color w:val="1C1C1C"/>
        </w:rPr>
        <w:t>modelling also influences boys’ perceptions. Leila’s account of male students shifting from scepticism to respect upon witnessing her competence suggests that visibility can recalibrate gendered assumptions among all</w:t>
      </w:r>
      <w:r>
        <w:rPr>
          <w:color w:val="1C1C1C"/>
          <w:spacing w:val="-9"/>
        </w:rPr>
        <w:t xml:space="preserve"> </w:t>
      </w:r>
      <w:r>
        <w:rPr>
          <w:color w:val="1C1C1C"/>
        </w:rPr>
        <w:t>students,</w:t>
      </w:r>
      <w:r>
        <w:rPr>
          <w:color w:val="1C1C1C"/>
          <w:spacing w:val="-9"/>
        </w:rPr>
        <w:t xml:space="preserve"> </w:t>
      </w:r>
      <w:r>
        <w:rPr>
          <w:color w:val="1C1C1C"/>
        </w:rPr>
        <w:t>not</w:t>
      </w:r>
      <w:r>
        <w:rPr>
          <w:color w:val="1C1C1C"/>
          <w:spacing w:val="-9"/>
        </w:rPr>
        <w:t xml:space="preserve"> </w:t>
      </w:r>
      <w:r>
        <w:rPr>
          <w:color w:val="1C1C1C"/>
        </w:rPr>
        <w:t>only</w:t>
      </w:r>
      <w:r>
        <w:rPr>
          <w:color w:val="1C1C1C"/>
          <w:spacing w:val="-10"/>
        </w:rPr>
        <w:t xml:space="preserve"> </w:t>
      </w:r>
      <w:r>
        <w:rPr>
          <w:color w:val="1C1C1C"/>
        </w:rPr>
        <w:t>girls.</w:t>
      </w:r>
      <w:r>
        <w:rPr>
          <w:color w:val="1C1C1C"/>
          <w:spacing w:val="-11"/>
        </w:rPr>
        <w:t xml:space="preserve"> </w:t>
      </w:r>
      <w:r>
        <w:rPr>
          <w:color w:val="1C1C1C"/>
        </w:rPr>
        <w:t>These</w:t>
      </w:r>
      <w:r>
        <w:rPr>
          <w:color w:val="1C1C1C"/>
          <w:spacing w:val="-10"/>
        </w:rPr>
        <w:t xml:space="preserve"> </w:t>
      </w:r>
      <w:r>
        <w:rPr>
          <w:color w:val="1C1C1C"/>
        </w:rPr>
        <w:t>findings</w:t>
      </w:r>
      <w:r>
        <w:rPr>
          <w:color w:val="1C1C1C"/>
          <w:spacing w:val="-10"/>
        </w:rPr>
        <w:t xml:space="preserve"> </w:t>
      </w:r>
      <w:r>
        <w:rPr>
          <w:color w:val="1C1C1C"/>
        </w:rPr>
        <w:t>are</w:t>
      </w:r>
      <w:r>
        <w:rPr>
          <w:color w:val="1C1C1C"/>
          <w:spacing w:val="-10"/>
        </w:rPr>
        <w:t xml:space="preserve"> </w:t>
      </w:r>
      <w:r>
        <w:rPr>
          <w:color w:val="1C1C1C"/>
        </w:rPr>
        <w:t>consistent</w:t>
      </w:r>
      <w:r>
        <w:rPr>
          <w:color w:val="1C1C1C"/>
          <w:spacing w:val="-10"/>
        </w:rPr>
        <w:t xml:space="preserve"> </w:t>
      </w:r>
      <w:r>
        <w:rPr>
          <w:color w:val="1C1C1C"/>
        </w:rPr>
        <w:t>with</w:t>
      </w:r>
      <w:r>
        <w:rPr>
          <w:color w:val="1C1C1C"/>
          <w:spacing w:val="-10"/>
        </w:rPr>
        <w:t xml:space="preserve"> </w:t>
      </w:r>
      <w:r>
        <w:rPr>
          <w:color w:val="1C1C1C"/>
        </w:rPr>
        <w:t>international</w:t>
      </w:r>
      <w:r>
        <w:rPr>
          <w:color w:val="1C1C1C"/>
          <w:spacing w:val="-10"/>
        </w:rPr>
        <w:t xml:space="preserve"> </w:t>
      </w:r>
      <w:r>
        <w:rPr>
          <w:color w:val="1C1C1C"/>
        </w:rPr>
        <w:t>literature,</w:t>
      </w:r>
      <w:r>
        <w:rPr>
          <w:color w:val="1C1C1C"/>
          <w:spacing w:val="-10"/>
        </w:rPr>
        <w:t xml:space="preserve"> </w:t>
      </w:r>
      <w:r>
        <w:rPr>
          <w:color w:val="1C1C1C"/>
        </w:rPr>
        <w:t>including</w:t>
      </w:r>
      <w:r>
        <w:rPr>
          <w:color w:val="1C1C1C"/>
          <w:spacing w:val="-10"/>
        </w:rPr>
        <w:t xml:space="preserve"> </w:t>
      </w:r>
      <w:r>
        <w:rPr>
          <w:color w:val="1C1C1C"/>
        </w:rPr>
        <w:t>Weibert et</w:t>
      </w:r>
      <w:r>
        <w:rPr>
          <w:color w:val="1C1C1C"/>
          <w:spacing w:val="-14"/>
        </w:rPr>
        <w:t xml:space="preserve"> </w:t>
      </w:r>
      <w:r>
        <w:rPr>
          <w:color w:val="1C1C1C"/>
        </w:rPr>
        <w:t>al.</w:t>
      </w:r>
      <w:r>
        <w:rPr>
          <w:color w:val="1C1C1C"/>
          <w:spacing w:val="-14"/>
        </w:rPr>
        <w:t xml:space="preserve"> </w:t>
      </w:r>
      <w:r>
        <w:rPr>
          <w:color w:val="1C1C1C"/>
        </w:rPr>
        <w:t>(2014),</w:t>
      </w:r>
      <w:r>
        <w:rPr>
          <w:color w:val="1C1C1C"/>
          <w:spacing w:val="-13"/>
        </w:rPr>
        <w:t xml:space="preserve"> </w:t>
      </w:r>
      <w:r>
        <w:rPr>
          <w:color w:val="1C1C1C"/>
        </w:rPr>
        <w:t>who</w:t>
      </w:r>
      <w:r>
        <w:rPr>
          <w:color w:val="1C1C1C"/>
          <w:spacing w:val="-14"/>
        </w:rPr>
        <w:t xml:space="preserve"> </w:t>
      </w:r>
      <w:r>
        <w:rPr>
          <w:color w:val="1C1C1C"/>
        </w:rPr>
        <w:t>found</w:t>
      </w:r>
      <w:r>
        <w:rPr>
          <w:color w:val="1C1C1C"/>
          <w:spacing w:val="-14"/>
        </w:rPr>
        <w:t xml:space="preserve"> </w:t>
      </w:r>
      <w:r>
        <w:rPr>
          <w:color w:val="1C1C1C"/>
        </w:rPr>
        <w:t>that</w:t>
      </w:r>
      <w:r>
        <w:rPr>
          <w:color w:val="1C1C1C"/>
          <w:spacing w:val="-12"/>
        </w:rPr>
        <w:t xml:space="preserve"> </w:t>
      </w:r>
      <w:r>
        <w:rPr>
          <w:color w:val="1C1C1C"/>
        </w:rPr>
        <w:t>both</w:t>
      </w:r>
      <w:r>
        <w:rPr>
          <w:color w:val="1C1C1C"/>
          <w:spacing w:val="-14"/>
        </w:rPr>
        <w:t xml:space="preserve"> </w:t>
      </w:r>
      <w:r>
        <w:rPr>
          <w:color w:val="1C1C1C"/>
        </w:rPr>
        <w:t>boys</w:t>
      </w:r>
      <w:r>
        <w:rPr>
          <w:color w:val="1C1C1C"/>
          <w:spacing w:val="-13"/>
        </w:rPr>
        <w:t xml:space="preserve"> </w:t>
      </w:r>
      <w:r>
        <w:rPr>
          <w:color w:val="1C1C1C"/>
        </w:rPr>
        <w:t>and</w:t>
      </w:r>
      <w:r>
        <w:rPr>
          <w:color w:val="1C1C1C"/>
          <w:spacing w:val="-14"/>
        </w:rPr>
        <w:t xml:space="preserve"> </w:t>
      </w:r>
      <w:r>
        <w:rPr>
          <w:color w:val="1C1C1C"/>
        </w:rPr>
        <w:t>girls</w:t>
      </w:r>
      <w:r>
        <w:rPr>
          <w:color w:val="1C1C1C"/>
          <w:spacing w:val="-13"/>
        </w:rPr>
        <w:t xml:space="preserve"> </w:t>
      </w:r>
      <w:r>
        <w:rPr>
          <w:color w:val="1C1C1C"/>
        </w:rPr>
        <w:t>benefit</w:t>
      </w:r>
      <w:r>
        <w:rPr>
          <w:color w:val="1C1C1C"/>
          <w:spacing w:val="-13"/>
        </w:rPr>
        <w:t xml:space="preserve"> </w:t>
      </w:r>
      <w:r>
        <w:rPr>
          <w:color w:val="1C1C1C"/>
        </w:rPr>
        <w:t>from</w:t>
      </w:r>
      <w:r>
        <w:rPr>
          <w:color w:val="1C1C1C"/>
          <w:spacing w:val="-14"/>
        </w:rPr>
        <w:t xml:space="preserve"> </w:t>
      </w:r>
      <w:r>
        <w:rPr>
          <w:color w:val="1C1C1C"/>
        </w:rPr>
        <w:t>diverse</w:t>
      </w:r>
      <w:r>
        <w:rPr>
          <w:color w:val="1C1C1C"/>
          <w:spacing w:val="-14"/>
        </w:rPr>
        <w:t xml:space="preserve"> </w:t>
      </w:r>
      <w:r>
        <w:rPr>
          <w:color w:val="1C1C1C"/>
        </w:rPr>
        <w:t>role</w:t>
      </w:r>
      <w:r>
        <w:rPr>
          <w:color w:val="1C1C1C"/>
          <w:spacing w:val="-14"/>
        </w:rPr>
        <w:t xml:space="preserve"> </w:t>
      </w:r>
      <w:r>
        <w:rPr>
          <w:color w:val="1C1C1C"/>
        </w:rPr>
        <w:t>models</w:t>
      </w:r>
      <w:r>
        <w:rPr>
          <w:color w:val="1C1C1C"/>
          <w:spacing w:val="-13"/>
        </w:rPr>
        <w:t xml:space="preserve"> </w:t>
      </w:r>
      <w:r>
        <w:rPr>
          <w:color w:val="1C1C1C"/>
        </w:rPr>
        <w:t>in</w:t>
      </w:r>
      <w:r>
        <w:rPr>
          <w:color w:val="1C1C1C"/>
          <w:spacing w:val="-14"/>
        </w:rPr>
        <w:t xml:space="preserve"> </w:t>
      </w:r>
      <w:r>
        <w:rPr>
          <w:color w:val="1C1C1C"/>
        </w:rPr>
        <w:t>e-textiles</w:t>
      </w:r>
      <w:r>
        <w:rPr>
          <w:color w:val="1C1C1C"/>
          <w:spacing w:val="-13"/>
        </w:rPr>
        <w:t xml:space="preserve"> </w:t>
      </w:r>
      <w:r>
        <w:rPr>
          <w:color w:val="1C1C1C"/>
        </w:rPr>
        <w:t>education, particularly when technical and relational strengths are modelled simultaneously.</w:t>
      </w:r>
    </w:p>
    <w:p w14:paraId="08E2049A" w14:textId="77777777" w:rsidR="00876C13" w:rsidRDefault="00000000">
      <w:pPr>
        <w:pStyle w:val="BodyText"/>
        <w:spacing w:before="118"/>
        <w:ind w:right="356"/>
        <w:jc w:val="both"/>
      </w:pPr>
      <w:r>
        <w:rPr>
          <w:color w:val="1C1C1C"/>
        </w:rPr>
        <w:t>Moreover,</w:t>
      </w:r>
      <w:r>
        <w:rPr>
          <w:color w:val="1C1C1C"/>
          <w:spacing w:val="-13"/>
        </w:rPr>
        <w:t xml:space="preserve"> </w:t>
      </w:r>
      <w:r>
        <w:rPr>
          <w:color w:val="1C1C1C"/>
        </w:rPr>
        <w:t>participants</w:t>
      </w:r>
      <w:r>
        <w:rPr>
          <w:color w:val="1C1C1C"/>
          <w:spacing w:val="-13"/>
        </w:rPr>
        <w:t xml:space="preserve"> </w:t>
      </w:r>
      <w:r>
        <w:rPr>
          <w:color w:val="1C1C1C"/>
        </w:rPr>
        <w:t>articulated</w:t>
      </w:r>
      <w:r>
        <w:rPr>
          <w:color w:val="1C1C1C"/>
          <w:spacing w:val="-13"/>
        </w:rPr>
        <w:t xml:space="preserve"> </w:t>
      </w:r>
      <w:r>
        <w:rPr>
          <w:color w:val="1C1C1C"/>
        </w:rPr>
        <w:t>the</w:t>
      </w:r>
      <w:r>
        <w:rPr>
          <w:color w:val="1C1C1C"/>
          <w:spacing w:val="-13"/>
        </w:rPr>
        <w:t xml:space="preserve"> </w:t>
      </w:r>
      <w:r>
        <w:rPr>
          <w:color w:val="1C1C1C"/>
        </w:rPr>
        <w:t>view</w:t>
      </w:r>
      <w:r>
        <w:rPr>
          <w:color w:val="1C1C1C"/>
          <w:spacing w:val="-13"/>
        </w:rPr>
        <w:t xml:space="preserve"> </w:t>
      </w:r>
      <w:r>
        <w:rPr>
          <w:color w:val="1C1C1C"/>
        </w:rPr>
        <w:t>that</w:t>
      </w:r>
      <w:r>
        <w:rPr>
          <w:color w:val="1C1C1C"/>
          <w:spacing w:val="-13"/>
        </w:rPr>
        <w:t xml:space="preserve"> </w:t>
      </w:r>
      <w:r>
        <w:rPr>
          <w:color w:val="1C1C1C"/>
        </w:rPr>
        <w:t>representation</w:t>
      </w:r>
      <w:r>
        <w:rPr>
          <w:color w:val="1C1C1C"/>
          <w:spacing w:val="-13"/>
        </w:rPr>
        <w:t xml:space="preserve"> </w:t>
      </w:r>
      <w:r>
        <w:rPr>
          <w:color w:val="1C1C1C"/>
        </w:rPr>
        <w:t>alone</w:t>
      </w:r>
      <w:r>
        <w:rPr>
          <w:color w:val="1C1C1C"/>
          <w:spacing w:val="-13"/>
        </w:rPr>
        <w:t xml:space="preserve"> </w:t>
      </w:r>
      <w:r>
        <w:rPr>
          <w:color w:val="1C1C1C"/>
        </w:rPr>
        <w:t>is</w:t>
      </w:r>
      <w:r>
        <w:rPr>
          <w:color w:val="1C1C1C"/>
          <w:spacing w:val="-13"/>
        </w:rPr>
        <w:t xml:space="preserve"> </w:t>
      </w:r>
      <w:r>
        <w:rPr>
          <w:color w:val="1C1C1C"/>
        </w:rPr>
        <w:t>insufficient</w:t>
      </w:r>
      <w:r>
        <w:rPr>
          <w:color w:val="1C1C1C"/>
          <w:spacing w:val="-13"/>
        </w:rPr>
        <w:t xml:space="preserve"> </w:t>
      </w:r>
      <w:r>
        <w:rPr>
          <w:color w:val="1C1C1C"/>
        </w:rPr>
        <w:t>without</w:t>
      </w:r>
      <w:r>
        <w:rPr>
          <w:color w:val="1C1C1C"/>
          <w:spacing w:val="-13"/>
        </w:rPr>
        <w:t xml:space="preserve"> </w:t>
      </w:r>
      <w:r>
        <w:rPr>
          <w:color w:val="1C1C1C"/>
        </w:rPr>
        <w:t>professional legitimacy. Visibility, in their experience, had to be accompanied by demonstrated technical skill and firm</w:t>
      </w:r>
      <w:r>
        <w:rPr>
          <w:color w:val="1C1C1C"/>
          <w:spacing w:val="-3"/>
        </w:rPr>
        <w:t xml:space="preserve"> </w:t>
      </w:r>
      <w:r>
        <w:rPr>
          <w:color w:val="1C1C1C"/>
        </w:rPr>
        <w:t>boundaries</w:t>
      </w:r>
      <w:r>
        <w:rPr>
          <w:color w:val="1C1C1C"/>
          <w:spacing w:val="-3"/>
        </w:rPr>
        <w:t xml:space="preserve"> </w:t>
      </w:r>
      <w:r>
        <w:rPr>
          <w:color w:val="1C1C1C"/>
        </w:rPr>
        <w:t>to</w:t>
      </w:r>
      <w:r>
        <w:rPr>
          <w:color w:val="1C1C1C"/>
          <w:spacing w:val="-3"/>
        </w:rPr>
        <w:t xml:space="preserve"> </w:t>
      </w:r>
      <w:r>
        <w:rPr>
          <w:color w:val="1C1C1C"/>
        </w:rPr>
        <w:t>generate</w:t>
      </w:r>
      <w:r>
        <w:rPr>
          <w:color w:val="1C1C1C"/>
          <w:spacing w:val="-3"/>
        </w:rPr>
        <w:t xml:space="preserve"> </w:t>
      </w:r>
      <w:r>
        <w:rPr>
          <w:color w:val="1C1C1C"/>
        </w:rPr>
        <w:t>cultural</w:t>
      </w:r>
      <w:r>
        <w:rPr>
          <w:color w:val="1C1C1C"/>
          <w:spacing w:val="-3"/>
        </w:rPr>
        <w:t xml:space="preserve"> </w:t>
      </w:r>
      <w:r>
        <w:rPr>
          <w:color w:val="1C1C1C"/>
        </w:rPr>
        <w:t>change.</w:t>
      </w:r>
      <w:r>
        <w:rPr>
          <w:color w:val="1C1C1C"/>
          <w:spacing w:val="-3"/>
        </w:rPr>
        <w:t xml:space="preserve"> </w:t>
      </w:r>
      <w:r>
        <w:rPr>
          <w:color w:val="1C1C1C"/>
        </w:rPr>
        <w:t>This</w:t>
      </w:r>
      <w:r>
        <w:rPr>
          <w:color w:val="1C1C1C"/>
          <w:spacing w:val="-3"/>
        </w:rPr>
        <w:t xml:space="preserve"> </w:t>
      </w:r>
      <w:r>
        <w:rPr>
          <w:color w:val="1C1C1C"/>
        </w:rPr>
        <w:t>resonates</w:t>
      </w:r>
      <w:r>
        <w:rPr>
          <w:color w:val="1C1C1C"/>
          <w:spacing w:val="-3"/>
        </w:rPr>
        <w:t xml:space="preserve"> </w:t>
      </w:r>
      <w:r>
        <w:rPr>
          <w:color w:val="1C1C1C"/>
        </w:rPr>
        <w:t>with</w:t>
      </w:r>
      <w:r>
        <w:rPr>
          <w:color w:val="1C1C1C"/>
          <w:spacing w:val="-4"/>
        </w:rPr>
        <w:t xml:space="preserve"> </w:t>
      </w:r>
      <w:r>
        <w:rPr>
          <w:color w:val="1C1C1C"/>
        </w:rPr>
        <w:t>Paechter</w:t>
      </w:r>
      <w:r>
        <w:rPr>
          <w:color w:val="1C1C1C"/>
          <w:spacing w:val="-3"/>
        </w:rPr>
        <w:t xml:space="preserve"> </w:t>
      </w:r>
      <w:r>
        <w:rPr>
          <w:color w:val="1C1C1C"/>
        </w:rPr>
        <w:t>and</w:t>
      </w:r>
      <w:r>
        <w:rPr>
          <w:color w:val="1C1C1C"/>
          <w:spacing w:val="-3"/>
        </w:rPr>
        <w:t xml:space="preserve"> </w:t>
      </w:r>
      <w:r>
        <w:rPr>
          <w:color w:val="1C1C1C"/>
        </w:rPr>
        <w:t>Head’s</w:t>
      </w:r>
      <w:r>
        <w:rPr>
          <w:color w:val="1C1C1C"/>
          <w:spacing w:val="-3"/>
        </w:rPr>
        <w:t xml:space="preserve"> </w:t>
      </w:r>
      <w:r>
        <w:rPr>
          <w:color w:val="1C1C1C"/>
        </w:rPr>
        <w:t>(1996)</w:t>
      </w:r>
      <w:r>
        <w:rPr>
          <w:color w:val="1C1C1C"/>
          <w:spacing w:val="-3"/>
        </w:rPr>
        <w:t xml:space="preserve"> </w:t>
      </w:r>
      <w:r>
        <w:rPr>
          <w:color w:val="1C1C1C"/>
        </w:rPr>
        <w:t>emphasis on</w:t>
      </w:r>
      <w:r>
        <w:rPr>
          <w:color w:val="1C1C1C"/>
          <w:spacing w:val="-9"/>
        </w:rPr>
        <w:t xml:space="preserve"> </w:t>
      </w:r>
      <w:r>
        <w:rPr>
          <w:color w:val="1C1C1C"/>
        </w:rPr>
        <w:t>credible</w:t>
      </w:r>
      <w:r>
        <w:rPr>
          <w:color w:val="1C1C1C"/>
          <w:spacing w:val="-9"/>
        </w:rPr>
        <w:t xml:space="preserve"> </w:t>
      </w:r>
      <w:r>
        <w:rPr>
          <w:color w:val="1C1C1C"/>
        </w:rPr>
        <w:t>representation,</w:t>
      </w:r>
      <w:r>
        <w:rPr>
          <w:color w:val="1C1C1C"/>
          <w:spacing w:val="-9"/>
        </w:rPr>
        <w:t xml:space="preserve"> </w:t>
      </w:r>
      <w:r>
        <w:rPr>
          <w:color w:val="1C1C1C"/>
        </w:rPr>
        <w:t>the</w:t>
      </w:r>
      <w:r>
        <w:rPr>
          <w:color w:val="1C1C1C"/>
          <w:spacing w:val="-9"/>
        </w:rPr>
        <w:t xml:space="preserve"> </w:t>
      </w:r>
      <w:r>
        <w:rPr>
          <w:color w:val="1C1C1C"/>
        </w:rPr>
        <w:t>idea</w:t>
      </w:r>
      <w:r>
        <w:rPr>
          <w:color w:val="1C1C1C"/>
          <w:spacing w:val="-9"/>
        </w:rPr>
        <w:t xml:space="preserve"> </w:t>
      </w:r>
      <w:r>
        <w:rPr>
          <w:color w:val="1C1C1C"/>
        </w:rPr>
        <w:t>that</w:t>
      </w:r>
      <w:r>
        <w:rPr>
          <w:color w:val="1C1C1C"/>
          <w:spacing w:val="-9"/>
        </w:rPr>
        <w:t xml:space="preserve"> </w:t>
      </w:r>
      <w:r>
        <w:rPr>
          <w:color w:val="1C1C1C"/>
        </w:rPr>
        <w:t>equity</w:t>
      </w:r>
      <w:r>
        <w:rPr>
          <w:color w:val="1C1C1C"/>
          <w:spacing w:val="-9"/>
        </w:rPr>
        <w:t xml:space="preserve"> </w:t>
      </w:r>
      <w:r>
        <w:rPr>
          <w:color w:val="1C1C1C"/>
        </w:rPr>
        <w:t>is</w:t>
      </w:r>
      <w:r>
        <w:rPr>
          <w:color w:val="1C1C1C"/>
          <w:spacing w:val="-9"/>
        </w:rPr>
        <w:t xml:space="preserve"> </w:t>
      </w:r>
      <w:r>
        <w:rPr>
          <w:color w:val="1C1C1C"/>
        </w:rPr>
        <w:t>achieved</w:t>
      </w:r>
      <w:r>
        <w:rPr>
          <w:color w:val="1C1C1C"/>
          <w:spacing w:val="-9"/>
        </w:rPr>
        <w:t xml:space="preserve"> </w:t>
      </w:r>
      <w:r>
        <w:rPr>
          <w:color w:val="1C1C1C"/>
        </w:rPr>
        <w:t>not</w:t>
      </w:r>
      <w:r>
        <w:rPr>
          <w:color w:val="1C1C1C"/>
          <w:spacing w:val="-9"/>
        </w:rPr>
        <w:t xml:space="preserve"> </w:t>
      </w:r>
      <w:r>
        <w:rPr>
          <w:color w:val="1C1C1C"/>
        </w:rPr>
        <w:t>simply</w:t>
      </w:r>
      <w:r>
        <w:rPr>
          <w:color w:val="1C1C1C"/>
          <w:spacing w:val="-9"/>
        </w:rPr>
        <w:t xml:space="preserve"> </w:t>
      </w:r>
      <w:r>
        <w:rPr>
          <w:color w:val="1C1C1C"/>
        </w:rPr>
        <w:t>through</w:t>
      </w:r>
      <w:r>
        <w:rPr>
          <w:color w:val="1C1C1C"/>
          <w:spacing w:val="-9"/>
        </w:rPr>
        <w:t xml:space="preserve"> </w:t>
      </w:r>
      <w:r>
        <w:rPr>
          <w:color w:val="1C1C1C"/>
        </w:rPr>
        <w:t>presence,</w:t>
      </w:r>
      <w:r>
        <w:rPr>
          <w:color w:val="1C1C1C"/>
          <w:spacing w:val="-9"/>
        </w:rPr>
        <w:t xml:space="preserve"> </w:t>
      </w:r>
      <w:r>
        <w:rPr>
          <w:color w:val="1C1C1C"/>
        </w:rPr>
        <w:t>but</w:t>
      </w:r>
      <w:r>
        <w:rPr>
          <w:color w:val="1C1C1C"/>
          <w:spacing w:val="-9"/>
        </w:rPr>
        <w:t xml:space="preserve"> </w:t>
      </w:r>
      <w:r>
        <w:rPr>
          <w:color w:val="1C1C1C"/>
        </w:rPr>
        <w:t>through</w:t>
      </w:r>
      <w:r>
        <w:rPr>
          <w:color w:val="1C1C1C"/>
          <w:spacing w:val="-9"/>
        </w:rPr>
        <w:t xml:space="preserve"> </w:t>
      </w:r>
      <w:r>
        <w:rPr>
          <w:color w:val="1C1C1C"/>
        </w:rPr>
        <w:t>the authority to act meaningfully within that presence.</w:t>
      </w:r>
    </w:p>
    <w:p w14:paraId="61D74BD4" w14:textId="77777777" w:rsidR="00876C13" w:rsidRDefault="00000000">
      <w:pPr>
        <w:pStyle w:val="Heading3"/>
        <w:spacing w:before="244"/>
      </w:pPr>
      <w:r>
        <w:t>Intersections</w:t>
      </w:r>
      <w:r>
        <w:rPr>
          <w:spacing w:val="-1"/>
        </w:rPr>
        <w:t xml:space="preserve"> </w:t>
      </w:r>
      <w:r>
        <w:t>of Gender,</w:t>
      </w:r>
      <w:r>
        <w:rPr>
          <w:spacing w:val="-2"/>
        </w:rPr>
        <w:t xml:space="preserve"> </w:t>
      </w:r>
      <w:r>
        <w:t>Experience,</w:t>
      </w:r>
      <w:r>
        <w:rPr>
          <w:spacing w:val="-1"/>
        </w:rPr>
        <w:t xml:space="preserve"> </w:t>
      </w:r>
      <w:r>
        <w:t>and</w:t>
      </w:r>
      <w:r>
        <w:rPr>
          <w:spacing w:val="-1"/>
        </w:rPr>
        <w:t xml:space="preserve"> </w:t>
      </w:r>
      <w:r>
        <w:rPr>
          <w:spacing w:val="-2"/>
        </w:rPr>
        <w:t>Curriculum</w:t>
      </w:r>
    </w:p>
    <w:p w14:paraId="1B84F396" w14:textId="77777777" w:rsidR="00876C13" w:rsidRDefault="00000000">
      <w:pPr>
        <w:pStyle w:val="BodyText"/>
        <w:spacing w:before="118"/>
        <w:ind w:right="355"/>
        <w:jc w:val="both"/>
      </w:pPr>
      <w:r>
        <w:rPr>
          <w:color w:val="1C1C1C"/>
        </w:rPr>
        <w:t>While agency and influence were evident, the participants also exposed the limitations of individual strategies in the face of broader structural constraints. Leila’s experience of marital conflict and institutional gatekeeping reflects the socio-cultural costs women may bear in pursuing non-traditional career</w:t>
      </w:r>
      <w:r>
        <w:rPr>
          <w:color w:val="1C1C1C"/>
          <w:spacing w:val="-13"/>
        </w:rPr>
        <w:t xml:space="preserve"> </w:t>
      </w:r>
      <w:r>
        <w:rPr>
          <w:color w:val="1C1C1C"/>
        </w:rPr>
        <w:t>paths.</w:t>
      </w:r>
      <w:r>
        <w:rPr>
          <w:color w:val="1C1C1C"/>
          <w:spacing w:val="-13"/>
        </w:rPr>
        <w:t xml:space="preserve"> </w:t>
      </w:r>
      <w:r>
        <w:rPr>
          <w:color w:val="1C1C1C"/>
        </w:rPr>
        <w:t>Further,</w:t>
      </w:r>
      <w:r>
        <w:rPr>
          <w:color w:val="1C1C1C"/>
          <w:spacing w:val="-13"/>
        </w:rPr>
        <w:t xml:space="preserve"> </w:t>
      </w:r>
      <w:r>
        <w:rPr>
          <w:color w:val="1C1C1C"/>
        </w:rPr>
        <w:t>the</w:t>
      </w:r>
      <w:r>
        <w:rPr>
          <w:color w:val="1C1C1C"/>
          <w:spacing w:val="-13"/>
        </w:rPr>
        <w:t xml:space="preserve"> </w:t>
      </w:r>
      <w:r>
        <w:rPr>
          <w:color w:val="1C1C1C"/>
        </w:rPr>
        <w:t>participants’</w:t>
      </w:r>
      <w:r>
        <w:rPr>
          <w:color w:val="1C1C1C"/>
          <w:spacing w:val="-13"/>
        </w:rPr>
        <w:t xml:space="preserve"> </w:t>
      </w:r>
      <w:r>
        <w:rPr>
          <w:color w:val="1C1C1C"/>
        </w:rPr>
        <w:t>reflections</w:t>
      </w:r>
      <w:r>
        <w:rPr>
          <w:color w:val="1C1C1C"/>
          <w:spacing w:val="-13"/>
        </w:rPr>
        <w:t xml:space="preserve"> </w:t>
      </w:r>
      <w:r>
        <w:rPr>
          <w:color w:val="1C1C1C"/>
        </w:rPr>
        <w:t>revealed</w:t>
      </w:r>
      <w:r>
        <w:rPr>
          <w:color w:val="1C1C1C"/>
          <w:spacing w:val="-13"/>
        </w:rPr>
        <w:t xml:space="preserve"> </w:t>
      </w:r>
      <w:r>
        <w:rPr>
          <w:color w:val="1C1C1C"/>
        </w:rPr>
        <w:t>that</w:t>
      </w:r>
      <w:r>
        <w:rPr>
          <w:color w:val="1C1C1C"/>
          <w:spacing w:val="-14"/>
        </w:rPr>
        <w:t xml:space="preserve"> </w:t>
      </w:r>
      <w:r>
        <w:rPr>
          <w:color w:val="1C1C1C"/>
        </w:rPr>
        <w:t>the</w:t>
      </w:r>
      <w:r>
        <w:rPr>
          <w:color w:val="1C1C1C"/>
          <w:spacing w:val="-13"/>
        </w:rPr>
        <w:t xml:space="preserve"> </w:t>
      </w:r>
      <w:r>
        <w:rPr>
          <w:color w:val="1C1C1C"/>
        </w:rPr>
        <w:t>content</w:t>
      </w:r>
      <w:r>
        <w:rPr>
          <w:color w:val="1C1C1C"/>
          <w:spacing w:val="-13"/>
        </w:rPr>
        <w:t xml:space="preserve"> </w:t>
      </w:r>
      <w:r>
        <w:rPr>
          <w:color w:val="1C1C1C"/>
        </w:rPr>
        <w:t>and</w:t>
      </w:r>
      <w:r>
        <w:rPr>
          <w:color w:val="1C1C1C"/>
          <w:spacing w:val="-13"/>
        </w:rPr>
        <w:t xml:space="preserve"> </w:t>
      </w:r>
      <w:r>
        <w:rPr>
          <w:color w:val="1C1C1C"/>
        </w:rPr>
        <w:t>delivery</w:t>
      </w:r>
      <w:r>
        <w:rPr>
          <w:color w:val="1C1C1C"/>
          <w:spacing w:val="-13"/>
        </w:rPr>
        <w:t xml:space="preserve"> </w:t>
      </w:r>
      <w:r>
        <w:rPr>
          <w:color w:val="1C1C1C"/>
        </w:rPr>
        <w:t>methods</w:t>
      </w:r>
      <w:r>
        <w:rPr>
          <w:color w:val="1C1C1C"/>
          <w:spacing w:val="-13"/>
        </w:rPr>
        <w:t xml:space="preserve"> </w:t>
      </w:r>
      <w:r>
        <w:rPr>
          <w:color w:val="1C1C1C"/>
        </w:rPr>
        <w:t>remain implicitly gendered. Projects focused on traditional materials and skills were rarely framed through inclusive or socially relevant lenses. This supports Coulter’s (2023) assertion that the cultural framing of TechEd often reproduces masculine norms, thereby discouraging diverse participation. Solomka (2023) similarly reported female students were steered toward activities perceived as less technical. Participants’ desire for more integration of digital technologies, sustainability themes, and student-led projects</w:t>
      </w:r>
      <w:r>
        <w:rPr>
          <w:color w:val="1C1C1C"/>
          <w:spacing w:val="-12"/>
        </w:rPr>
        <w:t xml:space="preserve"> </w:t>
      </w:r>
      <w:r>
        <w:rPr>
          <w:color w:val="1C1C1C"/>
        </w:rPr>
        <w:t>mirrors</w:t>
      </w:r>
      <w:r>
        <w:rPr>
          <w:color w:val="1C1C1C"/>
          <w:spacing w:val="-12"/>
        </w:rPr>
        <w:t xml:space="preserve"> </w:t>
      </w:r>
      <w:r>
        <w:rPr>
          <w:color w:val="1C1C1C"/>
        </w:rPr>
        <w:t>international</w:t>
      </w:r>
      <w:r>
        <w:rPr>
          <w:color w:val="1C1C1C"/>
          <w:spacing w:val="-11"/>
        </w:rPr>
        <w:t xml:space="preserve"> </w:t>
      </w:r>
      <w:r>
        <w:rPr>
          <w:color w:val="1C1C1C"/>
        </w:rPr>
        <w:t>calls</w:t>
      </w:r>
      <w:r>
        <w:rPr>
          <w:color w:val="1C1C1C"/>
          <w:spacing w:val="-12"/>
        </w:rPr>
        <w:t xml:space="preserve"> </w:t>
      </w:r>
      <w:r>
        <w:rPr>
          <w:color w:val="1C1C1C"/>
        </w:rPr>
        <w:t>for</w:t>
      </w:r>
      <w:r>
        <w:rPr>
          <w:color w:val="1C1C1C"/>
          <w:spacing w:val="-11"/>
        </w:rPr>
        <w:t xml:space="preserve"> </w:t>
      </w:r>
      <w:r>
        <w:rPr>
          <w:color w:val="1C1C1C"/>
        </w:rPr>
        <w:t>curriculum</w:t>
      </w:r>
      <w:r>
        <w:rPr>
          <w:color w:val="1C1C1C"/>
          <w:spacing w:val="-12"/>
        </w:rPr>
        <w:t xml:space="preserve"> </w:t>
      </w:r>
      <w:r>
        <w:rPr>
          <w:color w:val="1C1C1C"/>
        </w:rPr>
        <w:t>renewal</w:t>
      </w:r>
      <w:r>
        <w:rPr>
          <w:color w:val="1C1C1C"/>
          <w:spacing w:val="-13"/>
        </w:rPr>
        <w:t xml:space="preserve"> </w:t>
      </w:r>
      <w:r>
        <w:rPr>
          <w:color w:val="1C1C1C"/>
        </w:rPr>
        <w:t>and</w:t>
      </w:r>
      <w:r>
        <w:rPr>
          <w:color w:val="1C1C1C"/>
          <w:spacing w:val="-12"/>
        </w:rPr>
        <w:t xml:space="preserve"> </w:t>
      </w:r>
      <w:r>
        <w:rPr>
          <w:color w:val="1C1C1C"/>
        </w:rPr>
        <w:t>positions</w:t>
      </w:r>
      <w:r>
        <w:rPr>
          <w:color w:val="1C1C1C"/>
          <w:spacing w:val="-12"/>
        </w:rPr>
        <w:t xml:space="preserve"> </w:t>
      </w:r>
      <w:r>
        <w:rPr>
          <w:color w:val="1C1C1C"/>
        </w:rPr>
        <w:t>TechEd</w:t>
      </w:r>
      <w:r>
        <w:rPr>
          <w:color w:val="1C1C1C"/>
          <w:spacing w:val="-12"/>
        </w:rPr>
        <w:t xml:space="preserve"> </w:t>
      </w:r>
      <w:r>
        <w:rPr>
          <w:color w:val="1C1C1C"/>
        </w:rPr>
        <w:t>as</w:t>
      </w:r>
      <w:r>
        <w:rPr>
          <w:color w:val="1C1C1C"/>
          <w:spacing w:val="-12"/>
        </w:rPr>
        <w:t xml:space="preserve"> </w:t>
      </w:r>
      <w:r>
        <w:rPr>
          <w:color w:val="1C1C1C"/>
        </w:rPr>
        <w:t>a</w:t>
      </w:r>
      <w:r>
        <w:rPr>
          <w:color w:val="1C1C1C"/>
          <w:spacing w:val="-12"/>
        </w:rPr>
        <w:t xml:space="preserve"> </w:t>
      </w:r>
      <w:r>
        <w:rPr>
          <w:color w:val="1C1C1C"/>
        </w:rPr>
        <w:t>design-led,</w:t>
      </w:r>
      <w:r>
        <w:rPr>
          <w:color w:val="1C1C1C"/>
          <w:spacing w:val="-11"/>
        </w:rPr>
        <w:t xml:space="preserve"> </w:t>
      </w:r>
      <w:r>
        <w:rPr>
          <w:color w:val="1C1C1C"/>
        </w:rPr>
        <w:t>future-focused discipline.</w:t>
      </w:r>
    </w:p>
    <w:p w14:paraId="568186BA" w14:textId="77777777" w:rsidR="00876C13" w:rsidRDefault="00000000">
      <w:pPr>
        <w:pStyle w:val="Heading3"/>
      </w:pPr>
      <w:r>
        <w:t>Implications for Teacher Education</w:t>
      </w:r>
      <w:r>
        <w:rPr>
          <w:spacing w:val="-1"/>
        </w:rPr>
        <w:t xml:space="preserve"> </w:t>
      </w:r>
      <w:r>
        <w:t>and</w:t>
      </w:r>
      <w:r>
        <w:rPr>
          <w:spacing w:val="-1"/>
        </w:rPr>
        <w:t xml:space="preserve"> </w:t>
      </w:r>
      <w:r>
        <w:rPr>
          <w:spacing w:val="-2"/>
        </w:rPr>
        <w:t>Policy</w:t>
      </w:r>
    </w:p>
    <w:p w14:paraId="421A611E" w14:textId="77777777" w:rsidR="00876C13" w:rsidRDefault="00000000">
      <w:pPr>
        <w:pStyle w:val="BodyText"/>
        <w:spacing w:before="114"/>
        <w:ind w:right="353"/>
        <w:jc w:val="both"/>
      </w:pPr>
      <w:r>
        <w:rPr>
          <w:color w:val="1C1C1C"/>
        </w:rPr>
        <w:t>The</w:t>
      </w:r>
      <w:r>
        <w:rPr>
          <w:color w:val="1C1C1C"/>
          <w:spacing w:val="-7"/>
        </w:rPr>
        <w:t xml:space="preserve"> </w:t>
      </w:r>
      <w:r>
        <w:rPr>
          <w:color w:val="1C1C1C"/>
        </w:rPr>
        <w:t>findings</w:t>
      </w:r>
      <w:r>
        <w:rPr>
          <w:color w:val="1C1C1C"/>
          <w:spacing w:val="-7"/>
        </w:rPr>
        <w:t xml:space="preserve"> </w:t>
      </w:r>
      <w:r>
        <w:rPr>
          <w:color w:val="1C1C1C"/>
        </w:rPr>
        <w:t>underscore</w:t>
      </w:r>
      <w:r>
        <w:rPr>
          <w:color w:val="1C1C1C"/>
          <w:spacing w:val="-7"/>
        </w:rPr>
        <w:t xml:space="preserve"> </w:t>
      </w:r>
      <w:r>
        <w:rPr>
          <w:color w:val="1C1C1C"/>
        </w:rPr>
        <w:t>the</w:t>
      </w:r>
      <w:r>
        <w:rPr>
          <w:color w:val="1C1C1C"/>
          <w:spacing w:val="-7"/>
        </w:rPr>
        <w:t xml:space="preserve"> </w:t>
      </w:r>
      <w:r>
        <w:rPr>
          <w:color w:val="1C1C1C"/>
        </w:rPr>
        <w:t>need</w:t>
      </w:r>
      <w:r>
        <w:rPr>
          <w:color w:val="1C1C1C"/>
          <w:spacing w:val="-7"/>
        </w:rPr>
        <w:t xml:space="preserve"> </w:t>
      </w:r>
      <w:r>
        <w:rPr>
          <w:color w:val="1C1C1C"/>
        </w:rPr>
        <w:t>for</w:t>
      </w:r>
      <w:r>
        <w:rPr>
          <w:color w:val="1C1C1C"/>
          <w:spacing w:val="-7"/>
        </w:rPr>
        <w:t xml:space="preserve"> </w:t>
      </w:r>
      <w:r>
        <w:rPr>
          <w:color w:val="1C1C1C"/>
        </w:rPr>
        <w:t>systemic</w:t>
      </w:r>
      <w:r>
        <w:rPr>
          <w:color w:val="1C1C1C"/>
          <w:spacing w:val="-7"/>
        </w:rPr>
        <w:t xml:space="preserve"> </w:t>
      </w:r>
      <w:r>
        <w:rPr>
          <w:color w:val="1C1C1C"/>
        </w:rPr>
        <w:t>reforms</w:t>
      </w:r>
      <w:r>
        <w:rPr>
          <w:color w:val="1C1C1C"/>
          <w:spacing w:val="-7"/>
        </w:rPr>
        <w:t xml:space="preserve"> </w:t>
      </w:r>
      <w:r>
        <w:rPr>
          <w:color w:val="1C1C1C"/>
        </w:rPr>
        <w:t>in</w:t>
      </w:r>
      <w:r>
        <w:rPr>
          <w:color w:val="1C1C1C"/>
          <w:spacing w:val="-9"/>
        </w:rPr>
        <w:t xml:space="preserve"> </w:t>
      </w:r>
      <w:r>
        <w:rPr>
          <w:color w:val="1C1C1C"/>
        </w:rPr>
        <w:t>initial</w:t>
      </w:r>
      <w:r>
        <w:rPr>
          <w:color w:val="1C1C1C"/>
          <w:spacing w:val="-7"/>
        </w:rPr>
        <w:t xml:space="preserve"> </w:t>
      </w:r>
      <w:r>
        <w:rPr>
          <w:color w:val="1C1C1C"/>
        </w:rPr>
        <w:t>teacher</w:t>
      </w:r>
      <w:r>
        <w:rPr>
          <w:color w:val="1C1C1C"/>
          <w:spacing w:val="-7"/>
        </w:rPr>
        <w:t xml:space="preserve"> </w:t>
      </w:r>
      <w:r>
        <w:rPr>
          <w:color w:val="1C1C1C"/>
        </w:rPr>
        <w:t>education</w:t>
      </w:r>
      <w:r>
        <w:rPr>
          <w:color w:val="1C1C1C"/>
          <w:spacing w:val="-6"/>
        </w:rPr>
        <w:t xml:space="preserve"> </w:t>
      </w:r>
      <w:r>
        <w:rPr>
          <w:color w:val="1C1C1C"/>
        </w:rPr>
        <w:t>programs</w:t>
      </w:r>
      <w:r>
        <w:rPr>
          <w:color w:val="1C1C1C"/>
          <w:spacing w:val="-7"/>
        </w:rPr>
        <w:t xml:space="preserve"> </w:t>
      </w:r>
      <w:r>
        <w:rPr>
          <w:color w:val="1C1C1C"/>
        </w:rPr>
        <w:t>and</w:t>
      </w:r>
      <w:r>
        <w:rPr>
          <w:color w:val="1C1C1C"/>
          <w:spacing w:val="-8"/>
        </w:rPr>
        <w:t xml:space="preserve"> </w:t>
      </w:r>
      <w:r>
        <w:rPr>
          <w:color w:val="1C1C1C"/>
        </w:rPr>
        <w:t>school placements. Mentorship must be intentional and equity-focused, with pre-service teachers placed in environments where inclusive practices are modelled and valued. As the data show, the quality of mentorship varied considerably, with some teachers reinforcing stereotypes and others actively supporting</w:t>
      </w:r>
      <w:r>
        <w:rPr>
          <w:color w:val="1C1C1C"/>
          <w:spacing w:val="-11"/>
        </w:rPr>
        <w:t xml:space="preserve"> </w:t>
      </w:r>
      <w:r>
        <w:rPr>
          <w:color w:val="1C1C1C"/>
        </w:rPr>
        <w:t>female</w:t>
      </w:r>
      <w:r>
        <w:rPr>
          <w:color w:val="1C1C1C"/>
          <w:spacing w:val="-11"/>
        </w:rPr>
        <w:t xml:space="preserve"> </w:t>
      </w:r>
      <w:r>
        <w:rPr>
          <w:color w:val="1C1C1C"/>
        </w:rPr>
        <w:t>candidates.</w:t>
      </w:r>
      <w:r>
        <w:rPr>
          <w:color w:val="1C1C1C"/>
          <w:spacing w:val="-11"/>
        </w:rPr>
        <w:t xml:space="preserve"> </w:t>
      </w:r>
      <w:r>
        <w:rPr>
          <w:color w:val="1C1C1C"/>
        </w:rPr>
        <w:t>This</w:t>
      </w:r>
      <w:r>
        <w:rPr>
          <w:color w:val="1C1C1C"/>
          <w:spacing w:val="-11"/>
        </w:rPr>
        <w:t xml:space="preserve"> </w:t>
      </w:r>
      <w:r>
        <w:rPr>
          <w:color w:val="1C1C1C"/>
        </w:rPr>
        <w:t>variability</w:t>
      </w:r>
      <w:r>
        <w:rPr>
          <w:color w:val="1C1C1C"/>
          <w:spacing w:val="-11"/>
        </w:rPr>
        <w:t xml:space="preserve"> </w:t>
      </w:r>
      <w:r>
        <w:rPr>
          <w:color w:val="1C1C1C"/>
        </w:rPr>
        <w:t>points</w:t>
      </w:r>
      <w:r>
        <w:rPr>
          <w:color w:val="1C1C1C"/>
          <w:spacing w:val="-11"/>
        </w:rPr>
        <w:t xml:space="preserve"> </w:t>
      </w:r>
      <w:r>
        <w:rPr>
          <w:color w:val="1C1C1C"/>
        </w:rPr>
        <w:t>to</w:t>
      </w:r>
      <w:r>
        <w:rPr>
          <w:color w:val="1C1C1C"/>
          <w:spacing w:val="-11"/>
        </w:rPr>
        <w:t xml:space="preserve"> </w:t>
      </w:r>
      <w:r>
        <w:rPr>
          <w:color w:val="1C1C1C"/>
        </w:rPr>
        <w:t>the</w:t>
      </w:r>
      <w:r>
        <w:rPr>
          <w:color w:val="1C1C1C"/>
          <w:spacing w:val="-11"/>
        </w:rPr>
        <w:t xml:space="preserve"> </w:t>
      </w:r>
      <w:r>
        <w:rPr>
          <w:color w:val="1C1C1C"/>
        </w:rPr>
        <w:t>need</w:t>
      </w:r>
      <w:r>
        <w:rPr>
          <w:color w:val="1C1C1C"/>
          <w:spacing w:val="-11"/>
        </w:rPr>
        <w:t xml:space="preserve"> </w:t>
      </w:r>
      <w:r>
        <w:rPr>
          <w:color w:val="1C1C1C"/>
        </w:rPr>
        <w:t>for</w:t>
      </w:r>
      <w:r>
        <w:rPr>
          <w:color w:val="1C1C1C"/>
          <w:spacing w:val="-11"/>
        </w:rPr>
        <w:t xml:space="preserve"> </w:t>
      </w:r>
      <w:r>
        <w:rPr>
          <w:color w:val="1C1C1C"/>
        </w:rPr>
        <w:t>professional</w:t>
      </w:r>
      <w:r>
        <w:rPr>
          <w:color w:val="1C1C1C"/>
          <w:spacing w:val="-11"/>
        </w:rPr>
        <w:t xml:space="preserve"> </w:t>
      </w:r>
      <w:r>
        <w:rPr>
          <w:color w:val="1C1C1C"/>
        </w:rPr>
        <w:t>development</w:t>
      </w:r>
      <w:r>
        <w:rPr>
          <w:color w:val="1C1C1C"/>
          <w:spacing w:val="-11"/>
        </w:rPr>
        <w:t xml:space="preserve"> </w:t>
      </w:r>
      <w:r>
        <w:rPr>
          <w:color w:val="1C1C1C"/>
        </w:rPr>
        <w:t>targeting unconscious</w:t>
      </w:r>
      <w:r>
        <w:rPr>
          <w:color w:val="1C1C1C"/>
          <w:spacing w:val="-4"/>
        </w:rPr>
        <w:t xml:space="preserve"> </w:t>
      </w:r>
      <w:r>
        <w:rPr>
          <w:color w:val="1C1C1C"/>
        </w:rPr>
        <w:t>bias</w:t>
      </w:r>
      <w:r>
        <w:rPr>
          <w:color w:val="1C1C1C"/>
          <w:spacing w:val="-4"/>
        </w:rPr>
        <w:t xml:space="preserve"> </w:t>
      </w:r>
      <w:r>
        <w:rPr>
          <w:color w:val="1C1C1C"/>
        </w:rPr>
        <w:t>and</w:t>
      </w:r>
      <w:r>
        <w:rPr>
          <w:color w:val="1C1C1C"/>
          <w:spacing w:val="-4"/>
        </w:rPr>
        <w:t xml:space="preserve"> </w:t>
      </w:r>
      <w:r>
        <w:rPr>
          <w:color w:val="1C1C1C"/>
        </w:rPr>
        <w:t>gender-inclusive</w:t>
      </w:r>
      <w:r>
        <w:rPr>
          <w:color w:val="1C1C1C"/>
          <w:spacing w:val="-4"/>
        </w:rPr>
        <w:t xml:space="preserve"> </w:t>
      </w:r>
      <w:r>
        <w:rPr>
          <w:color w:val="1C1C1C"/>
        </w:rPr>
        <w:t>pedagogy.</w:t>
      </w:r>
      <w:r>
        <w:rPr>
          <w:color w:val="1C1C1C"/>
          <w:spacing w:val="-2"/>
        </w:rPr>
        <w:t xml:space="preserve"> </w:t>
      </w:r>
      <w:r>
        <w:rPr>
          <w:color w:val="1C1C1C"/>
        </w:rPr>
        <w:t>Ferreira</w:t>
      </w:r>
      <w:r>
        <w:rPr>
          <w:color w:val="1C1C1C"/>
          <w:spacing w:val="-4"/>
        </w:rPr>
        <w:t xml:space="preserve"> </w:t>
      </w:r>
      <w:r>
        <w:rPr>
          <w:color w:val="1C1C1C"/>
        </w:rPr>
        <w:t>et</w:t>
      </w:r>
      <w:r>
        <w:rPr>
          <w:color w:val="1C1C1C"/>
          <w:spacing w:val="-3"/>
        </w:rPr>
        <w:t xml:space="preserve"> </w:t>
      </w:r>
      <w:r>
        <w:rPr>
          <w:color w:val="1C1C1C"/>
        </w:rPr>
        <w:t>al.</w:t>
      </w:r>
      <w:r>
        <w:rPr>
          <w:color w:val="1C1C1C"/>
          <w:spacing w:val="-3"/>
        </w:rPr>
        <w:t xml:space="preserve"> </w:t>
      </w:r>
      <w:r>
        <w:rPr>
          <w:color w:val="1C1C1C"/>
        </w:rPr>
        <w:t>(2025)</w:t>
      </w:r>
      <w:r>
        <w:rPr>
          <w:color w:val="1C1C1C"/>
          <w:spacing w:val="-3"/>
        </w:rPr>
        <w:t xml:space="preserve"> </w:t>
      </w:r>
      <w:r>
        <w:rPr>
          <w:color w:val="1C1C1C"/>
        </w:rPr>
        <w:t>reinforce</w:t>
      </w:r>
      <w:r>
        <w:rPr>
          <w:color w:val="1C1C1C"/>
          <w:spacing w:val="-4"/>
        </w:rPr>
        <w:t xml:space="preserve"> </w:t>
      </w:r>
      <w:r>
        <w:rPr>
          <w:color w:val="1C1C1C"/>
        </w:rPr>
        <w:t>that</w:t>
      </w:r>
      <w:r>
        <w:rPr>
          <w:color w:val="1C1C1C"/>
          <w:spacing w:val="-3"/>
        </w:rPr>
        <w:t xml:space="preserve"> </w:t>
      </w:r>
      <w:r>
        <w:rPr>
          <w:color w:val="1C1C1C"/>
        </w:rPr>
        <w:t>reflexive,</w:t>
      </w:r>
      <w:r>
        <w:rPr>
          <w:color w:val="1C1C1C"/>
          <w:spacing w:val="-3"/>
        </w:rPr>
        <w:t xml:space="preserve"> </w:t>
      </w:r>
      <w:r>
        <w:rPr>
          <w:color w:val="1C1C1C"/>
        </w:rPr>
        <w:t>equity-centred training is essential if pre-service teachers are to disrupt rather than reproduce masculine workshop cultures. Teacher education institutions must also adopt more explicit strategies for embedding equity into the curriculum, not only in terms of what is taught, but who is teaching it, how it</w:t>
      </w:r>
      <w:r>
        <w:rPr>
          <w:color w:val="1C1C1C"/>
          <w:spacing w:val="-14"/>
        </w:rPr>
        <w:t xml:space="preserve"> </w:t>
      </w:r>
      <w:r>
        <w:rPr>
          <w:color w:val="1C1C1C"/>
        </w:rPr>
        <w:t>is</w:t>
      </w:r>
      <w:r>
        <w:rPr>
          <w:color w:val="1C1C1C"/>
          <w:spacing w:val="-14"/>
        </w:rPr>
        <w:t xml:space="preserve"> </w:t>
      </w:r>
      <w:r>
        <w:rPr>
          <w:color w:val="1C1C1C"/>
        </w:rPr>
        <w:t>taught,</w:t>
      </w:r>
      <w:r>
        <w:rPr>
          <w:color w:val="1C1C1C"/>
          <w:spacing w:val="-14"/>
        </w:rPr>
        <w:t xml:space="preserve"> </w:t>
      </w:r>
      <w:r>
        <w:rPr>
          <w:color w:val="1C1C1C"/>
        </w:rPr>
        <w:t>and</w:t>
      </w:r>
      <w:r>
        <w:rPr>
          <w:color w:val="1C1C1C"/>
          <w:spacing w:val="-14"/>
        </w:rPr>
        <w:t xml:space="preserve"> </w:t>
      </w:r>
      <w:r>
        <w:rPr>
          <w:color w:val="1C1C1C"/>
        </w:rPr>
        <w:t>whose</w:t>
      </w:r>
      <w:r>
        <w:rPr>
          <w:color w:val="1C1C1C"/>
          <w:spacing w:val="-14"/>
        </w:rPr>
        <w:t xml:space="preserve"> </w:t>
      </w:r>
      <w:r>
        <w:rPr>
          <w:color w:val="1C1C1C"/>
        </w:rPr>
        <w:t>perspectives</w:t>
      </w:r>
      <w:r>
        <w:rPr>
          <w:color w:val="1C1C1C"/>
          <w:spacing w:val="-14"/>
        </w:rPr>
        <w:t xml:space="preserve"> </w:t>
      </w:r>
      <w:r>
        <w:rPr>
          <w:color w:val="1C1C1C"/>
        </w:rPr>
        <w:t>are</w:t>
      </w:r>
      <w:r>
        <w:rPr>
          <w:color w:val="1C1C1C"/>
          <w:spacing w:val="-14"/>
        </w:rPr>
        <w:t xml:space="preserve"> </w:t>
      </w:r>
      <w:r>
        <w:rPr>
          <w:color w:val="1C1C1C"/>
        </w:rPr>
        <w:t>centred.</w:t>
      </w:r>
      <w:r>
        <w:rPr>
          <w:color w:val="1C1C1C"/>
          <w:spacing w:val="-14"/>
        </w:rPr>
        <w:t xml:space="preserve"> </w:t>
      </w:r>
      <w:r>
        <w:rPr>
          <w:color w:val="1C1C1C"/>
        </w:rPr>
        <w:t>As</w:t>
      </w:r>
      <w:r>
        <w:rPr>
          <w:color w:val="1C1C1C"/>
          <w:spacing w:val="-14"/>
        </w:rPr>
        <w:t xml:space="preserve"> </w:t>
      </w:r>
      <w:r>
        <w:rPr>
          <w:color w:val="1C1C1C"/>
        </w:rPr>
        <w:t>Buchholz</w:t>
      </w:r>
      <w:r>
        <w:rPr>
          <w:color w:val="1C1C1C"/>
          <w:spacing w:val="-14"/>
        </w:rPr>
        <w:t xml:space="preserve"> </w:t>
      </w:r>
      <w:r>
        <w:rPr>
          <w:color w:val="1C1C1C"/>
        </w:rPr>
        <w:t>et</w:t>
      </w:r>
      <w:r>
        <w:rPr>
          <w:color w:val="1C1C1C"/>
          <w:spacing w:val="-14"/>
        </w:rPr>
        <w:t xml:space="preserve"> </w:t>
      </w:r>
      <w:r>
        <w:rPr>
          <w:color w:val="1C1C1C"/>
        </w:rPr>
        <w:t>al.</w:t>
      </w:r>
      <w:r>
        <w:rPr>
          <w:color w:val="1C1C1C"/>
          <w:spacing w:val="-14"/>
        </w:rPr>
        <w:t xml:space="preserve"> </w:t>
      </w:r>
      <w:r>
        <w:rPr>
          <w:color w:val="1C1C1C"/>
        </w:rPr>
        <w:t>(2014)</w:t>
      </w:r>
      <w:r>
        <w:rPr>
          <w:color w:val="1C1C1C"/>
          <w:spacing w:val="-14"/>
        </w:rPr>
        <w:t xml:space="preserve"> </w:t>
      </w:r>
      <w:r>
        <w:rPr>
          <w:color w:val="1C1C1C"/>
        </w:rPr>
        <w:t>argue,</w:t>
      </w:r>
      <w:r>
        <w:rPr>
          <w:color w:val="1C1C1C"/>
          <w:spacing w:val="-14"/>
        </w:rPr>
        <w:t xml:space="preserve"> </w:t>
      </w:r>
      <w:r>
        <w:rPr>
          <w:color w:val="1C1C1C"/>
        </w:rPr>
        <w:t>gender</w:t>
      </w:r>
      <w:r>
        <w:rPr>
          <w:color w:val="1C1C1C"/>
          <w:spacing w:val="-14"/>
        </w:rPr>
        <w:t xml:space="preserve"> </w:t>
      </w:r>
      <w:r>
        <w:rPr>
          <w:color w:val="1C1C1C"/>
        </w:rPr>
        <w:t>equity</w:t>
      </w:r>
      <w:r>
        <w:rPr>
          <w:color w:val="1C1C1C"/>
          <w:spacing w:val="-14"/>
        </w:rPr>
        <w:t xml:space="preserve"> </w:t>
      </w:r>
      <w:r>
        <w:rPr>
          <w:color w:val="1C1C1C"/>
        </w:rPr>
        <w:t>in</w:t>
      </w:r>
      <w:r>
        <w:rPr>
          <w:color w:val="1C1C1C"/>
          <w:spacing w:val="-14"/>
        </w:rPr>
        <w:t xml:space="preserve"> </w:t>
      </w:r>
      <w:r>
        <w:rPr>
          <w:color w:val="1C1C1C"/>
        </w:rPr>
        <w:t>STEM</w:t>
      </w:r>
    </w:p>
    <w:p w14:paraId="090C83AF" w14:textId="77777777" w:rsidR="00876C13" w:rsidRDefault="00876C13">
      <w:pPr>
        <w:pStyle w:val="BodyText"/>
        <w:jc w:val="both"/>
        <w:sectPr w:rsidR="00876C13">
          <w:pgSz w:w="11910" w:h="16840"/>
          <w:pgMar w:top="1360" w:right="1080" w:bottom="980" w:left="1080" w:header="0" w:footer="780" w:gutter="0"/>
          <w:cols w:space="720"/>
        </w:sectPr>
      </w:pPr>
    </w:p>
    <w:p w14:paraId="40248480" w14:textId="77777777" w:rsidR="00876C13" w:rsidRDefault="00000000">
      <w:pPr>
        <w:pStyle w:val="BodyText"/>
        <w:spacing w:before="64" w:line="237" w:lineRule="auto"/>
        <w:ind w:right="358"/>
        <w:jc w:val="both"/>
      </w:pPr>
      <w:r>
        <w:rPr>
          <w:color w:val="1C1C1C"/>
        </w:rPr>
        <w:lastRenderedPageBreak/>
        <w:t>is not achieved through neutral curricula but through purposeful disruption of the cultural and pedagogical norms that reproduce inequality.</w:t>
      </w:r>
    </w:p>
    <w:p w14:paraId="53FBF79E" w14:textId="77777777" w:rsidR="00876C13" w:rsidRDefault="00000000">
      <w:pPr>
        <w:pStyle w:val="BodyText"/>
        <w:spacing w:before="121"/>
        <w:ind w:right="354"/>
        <w:jc w:val="both"/>
      </w:pPr>
      <w:r>
        <w:rPr>
          <w:color w:val="1C1C1C"/>
        </w:rPr>
        <w:t>At a policy level, targeted recruitment strategies and improved visibility of female TechEd educators are</w:t>
      </w:r>
      <w:r>
        <w:rPr>
          <w:color w:val="1C1C1C"/>
          <w:spacing w:val="-14"/>
        </w:rPr>
        <w:t xml:space="preserve"> </w:t>
      </w:r>
      <w:r>
        <w:rPr>
          <w:color w:val="1C1C1C"/>
        </w:rPr>
        <w:t>essential.</w:t>
      </w:r>
      <w:r>
        <w:rPr>
          <w:color w:val="1C1C1C"/>
          <w:spacing w:val="-14"/>
        </w:rPr>
        <w:t xml:space="preserve"> </w:t>
      </w:r>
      <w:r>
        <w:rPr>
          <w:color w:val="1C1C1C"/>
        </w:rPr>
        <w:t>Promotional</w:t>
      </w:r>
      <w:r>
        <w:rPr>
          <w:color w:val="1C1C1C"/>
          <w:spacing w:val="-13"/>
        </w:rPr>
        <w:t xml:space="preserve"> </w:t>
      </w:r>
      <w:r>
        <w:rPr>
          <w:color w:val="1C1C1C"/>
        </w:rPr>
        <w:t>narratives</w:t>
      </w:r>
      <w:r>
        <w:rPr>
          <w:color w:val="1C1C1C"/>
          <w:spacing w:val="-14"/>
        </w:rPr>
        <w:t xml:space="preserve"> </w:t>
      </w:r>
      <w:r>
        <w:rPr>
          <w:color w:val="1C1C1C"/>
        </w:rPr>
        <w:t>must</w:t>
      </w:r>
      <w:r>
        <w:rPr>
          <w:color w:val="1C1C1C"/>
          <w:spacing w:val="-14"/>
        </w:rPr>
        <w:t xml:space="preserve"> </w:t>
      </w:r>
      <w:r>
        <w:rPr>
          <w:color w:val="1C1C1C"/>
        </w:rPr>
        <w:t>move</w:t>
      </w:r>
      <w:r>
        <w:rPr>
          <w:color w:val="1C1C1C"/>
          <w:spacing w:val="-13"/>
        </w:rPr>
        <w:t xml:space="preserve"> </w:t>
      </w:r>
      <w:r>
        <w:rPr>
          <w:color w:val="1C1C1C"/>
        </w:rPr>
        <w:t>beyond</w:t>
      </w:r>
      <w:r>
        <w:rPr>
          <w:color w:val="1C1C1C"/>
          <w:spacing w:val="-14"/>
        </w:rPr>
        <w:t xml:space="preserve"> </w:t>
      </w:r>
      <w:r>
        <w:rPr>
          <w:color w:val="1C1C1C"/>
        </w:rPr>
        <w:t>slogans</w:t>
      </w:r>
      <w:r>
        <w:rPr>
          <w:color w:val="1C1C1C"/>
          <w:spacing w:val="-14"/>
        </w:rPr>
        <w:t xml:space="preserve"> </w:t>
      </w:r>
      <w:r>
        <w:rPr>
          <w:color w:val="1C1C1C"/>
        </w:rPr>
        <w:t>to</w:t>
      </w:r>
      <w:r>
        <w:rPr>
          <w:color w:val="1C1C1C"/>
          <w:spacing w:val="-13"/>
        </w:rPr>
        <w:t xml:space="preserve"> </w:t>
      </w:r>
      <w:r>
        <w:rPr>
          <w:color w:val="1C1C1C"/>
        </w:rPr>
        <w:t>demonstrate</w:t>
      </w:r>
      <w:r>
        <w:rPr>
          <w:color w:val="1C1C1C"/>
          <w:spacing w:val="-14"/>
        </w:rPr>
        <w:t xml:space="preserve"> </w:t>
      </w:r>
      <w:r>
        <w:rPr>
          <w:color w:val="1C1C1C"/>
        </w:rPr>
        <w:t>relevance</w:t>
      </w:r>
      <w:r>
        <w:rPr>
          <w:color w:val="1C1C1C"/>
          <w:spacing w:val="-14"/>
        </w:rPr>
        <w:t xml:space="preserve"> </w:t>
      </w:r>
      <w:r>
        <w:rPr>
          <w:color w:val="1C1C1C"/>
        </w:rPr>
        <w:t>across</w:t>
      </w:r>
      <w:r>
        <w:rPr>
          <w:color w:val="1C1C1C"/>
          <w:spacing w:val="-13"/>
        </w:rPr>
        <w:t xml:space="preserve"> </w:t>
      </w:r>
      <w:r>
        <w:rPr>
          <w:color w:val="1C1C1C"/>
        </w:rPr>
        <w:t>gender identities, cultural backgrounds, and career pathways. Expanding the scope to include socially and environmentally responsive design can create more meaningful entry points for diverse cohorts and better reflect the realities of contemporary technological practice. As Sultan (2022) notes, TechEd teachers hold significant power to shape inclusivity through their selection and framing of projects, decisions that can either reinforce or challenge gendered assumptions in the classroom.</w:t>
      </w:r>
    </w:p>
    <w:p w14:paraId="04574F6E" w14:textId="77777777" w:rsidR="00876C13" w:rsidRDefault="00876C13">
      <w:pPr>
        <w:pStyle w:val="BodyText"/>
        <w:spacing w:before="228"/>
        <w:ind w:left="0"/>
      </w:pPr>
    </w:p>
    <w:p w14:paraId="248ED913" w14:textId="77777777" w:rsidR="00876C13" w:rsidRDefault="00000000">
      <w:pPr>
        <w:pStyle w:val="Heading2"/>
        <w:spacing w:before="1"/>
      </w:pPr>
      <w:r>
        <w:t>Participant</w:t>
      </w:r>
      <w:r>
        <w:rPr>
          <w:spacing w:val="-13"/>
        </w:rPr>
        <w:t xml:space="preserve"> </w:t>
      </w:r>
      <w:r>
        <w:rPr>
          <w:spacing w:val="-2"/>
        </w:rPr>
        <w:t>Limitation</w:t>
      </w:r>
    </w:p>
    <w:p w14:paraId="172A6487" w14:textId="77777777" w:rsidR="00876C13" w:rsidRDefault="00000000">
      <w:pPr>
        <w:pStyle w:val="BodyText"/>
        <w:spacing w:before="291"/>
        <w:ind w:right="354"/>
        <w:jc w:val="both"/>
      </w:pPr>
      <w:r>
        <w:rPr>
          <w:color w:val="1C1C1C"/>
        </w:rPr>
        <w:t>While the emergence of gender as a key theme added valuable insight to the study, it is important to acknowledge that only 3 of the 10 participants identified as female. Given the number of female participants, the gender-related findings represent a limited set of individual perspectives. These insights are intended to illuminate particular lived experiences rather than to be interpreted as broadly representative</w:t>
      </w:r>
      <w:r>
        <w:rPr>
          <w:color w:val="1C1C1C"/>
          <w:spacing w:val="-11"/>
        </w:rPr>
        <w:t xml:space="preserve"> </w:t>
      </w:r>
      <w:r>
        <w:rPr>
          <w:color w:val="1C1C1C"/>
        </w:rPr>
        <w:t>of</w:t>
      </w:r>
      <w:r>
        <w:rPr>
          <w:color w:val="1C1C1C"/>
          <w:spacing w:val="-11"/>
        </w:rPr>
        <w:t xml:space="preserve"> </w:t>
      </w:r>
      <w:r>
        <w:rPr>
          <w:color w:val="1C1C1C"/>
        </w:rPr>
        <w:t>female</w:t>
      </w:r>
      <w:r>
        <w:rPr>
          <w:color w:val="1C1C1C"/>
          <w:spacing w:val="-11"/>
        </w:rPr>
        <w:t xml:space="preserve"> </w:t>
      </w:r>
      <w:r>
        <w:rPr>
          <w:color w:val="1C1C1C"/>
        </w:rPr>
        <w:t>pre-service</w:t>
      </w:r>
      <w:r>
        <w:rPr>
          <w:color w:val="1C1C1C"/>
          <w:spacing w:val="-11"/>
        </w:rPr>
        <w:t xml:space="preserve"> </w:t>
      </w:r>
      <w:r>
        <w:rPr>
          <w:color w:val="1C1C1C"/>
        </w:rPr>
        <w:t>Technology</w:t>
      </w:r>
      <w:r>
        <w:rPr>
          <w:color w:val="1C1C1C"/>
          <w:spacing w:val="-11"/>
        </w:rPr>
        <w:t xml:space="preserve"> </w:t>
      </w:r>
      <w:r>
        <w:rPr>
          <w:color w:val="1C1C1C"/>
        </w:rPr>
        <w:t>Education</w:t>
      </w:r>
      <w:r>
        <w:rPr>
          <w:color w:val="1C1C1C"/>
          <w:spacing w:val="-11"/>
        </w:rPr>
        <w:t xml:space="preserve"> </w:t>
      </w:r>
      <w:r>
        <w:rPr>
          <w:color w:val="1C1C1C"/>
        </w:rPr>
        <w:t>teachers.</w:t>
      </w:r>
      <w:r>
        <w:rPr>
          <w:color w:val="1C1C1C"/>
          <w:spacing w:val="-11"/>
        </w:rPr>
        <w:t xml:space="preserve"> </w:t>
      </w:r>
      <w:r>
        <w:rPr>
          <w:color w:val="1C1C1C"/>
        </w:rPr>
        <w:t>The</w:t>
      </w:r>
      <w:r>
        <w:rPr>
          <w:color w:val="1C1C1C"/>
          <w:spacing w:val="-11"/>
        </w:rPr>
        <w:t xml:space="preserve"> </w:t>
      </w:r>
      <w:r>
        <w:rPr>
          <w:color w:val="1C1C1C"/>
        </w:rPr>
        <w:t>experiences</w:t>
      </w:r>
      <w:r>
        <w:rPr>
          <w:color w:val="1C1C1C"/>
          <w:spacing w:val="-11"/>
        </w:rPr>
        <w:t xml:space="preserve"> </w:t>
      </w:r>
      <w:r>
        <w:rPr>
          <w:color w:val="1C1C1C"/>
        </w:rPr>
        <w:t>captured</w:t>
      </w:r>
      <w:r>
        <w:rPr>
          <w:color w:val="1C1C1C"/>
          <w:spacing w:val="-11"/>
        </w:rPr>
        <w:t xml:space="preserve"> </w:t>
      </w:r>
      <w:r>
        <w:rPr>
          <w:color w:val="1C1C1C"/>
        </w:rPr>
        <w:t>may</w:t>
      </w:r>
      <w:r>
        <w:rPr>
          <w:color w:val="1C1C1C"/>
          <w:spacing w:val="-11"/>
        </w:rPr>
        <w:t xml:space="preserve"> </w:t>
      </w:r>
      <w:r>
        <w:rPr>
          <w:color w:val="1C1C1C"/>
        </w:rPr>
        <w:t>not reflect</w:t>
      </w:r>
      <w:r>
        <w:rPr>
          <w:color w:val="1C1C1C"/>
          <w:spacing w:val="-7"/>
        </w:rPr>
        <w:t xml:space="preserve"> </w:t>
      </w:r>
      <w:r>
        <w:rPr>
          <w:color w:val="1C1C1C"/>
        </w:rPr>
        <w:t>the</w:t>
      </w:r>
      <w:r>
        <w:rPr>
          <w:color w:val="1C1C1C"/>
          <w:spacing w:val="-7"/>
        </w:rPr>
        <w:t xml:space="preserve"> </w:t>
      </w:r>
      <w:r>
        <w:rPr>
          <w:color w:val="1C1C1C"/>
        </w:rPr>
        <w:t>full</w:t>
      </w:r>
      <w:r>
        <w:rPr>
          <w:color w:val="1C1C1C"/>
          <w:spacing w:val="-7"/>
        </w:rPr>
        <w:t xml:space="preserve"> </w:t>
      </w:r>
      <w:r>
        <w:rPr>
          <w:color w:val="1C1C1C"/>
        </w:rPr>
        <w:t>range</w:t>
      </w:r>
      <w:r>
        <w:rPr>
          <w:color w:val="1C1C1C"/>
          <w:spacing w:val="-7"/>
        </w:rPr>
        <w:t xml:space="preserve"> </w:t>
      </w:r>
      <w:r>
        <w:rPr>
          <w:color w:val="1C1C1C"/>
        </w:rPr>
        <w:t>of</w:t>
      </w:r>
      <w:r>
        <w:rPr>
          <w:color w:val="1C1C1C"/>
          <w:spacing w:val="-7"/>
        </w:rPr>
        <w:t xml:space="preserve"> </w:t>
      </w:r>
      <w:r>
        <w:rPr>
          <w:color w:val="1C1C1C"/>
        </w:rPr>
        <w:t>gendered</w:t>
      </w:r>
      <w:r>
        <w:rPr>
          <w:color w:val="1C1C1C"/>
          <w:spacing w:val="-8"/>
        </w:rPr>
        <w:t xml:space="preserve"> </w:t>
      </w:r>
      <w:r>
        <w:rPr>
          <w:color w:val="1C1C1C"/>
        </w:rPr>
        <w:t>dynamics</w:t>
      </w:r>
      <w:r>
        <w:rPr>
          <w:color w:val="1C1C1C"/>
          <w:spacing w:val="-7"/>
        </w:rPr>
        <w:t xml:space="preserve"> </w:t>
      </w:r>
      <w:r>
        <w:rPr>
          <w:color w:val="1C1C1C"/>
        </w:rPr>
        <w:t>in</w:t>
      </w:r>
      <w:r>
        <w:rPr>
          <w:color w:val="1C1C1C"/>
          <w:spacing w:val="-7"/>
        </w:rPr>
        <w:t xml:space="preserve"> </w:t>
      </w:r>
      <w:r>
        <w:rPr>
          <w:color w:val="1C1C1C"/>
        </w:rPr>
        <w:t>different</w:t>
      </w:r>
      <w:r>
        <w:rPr>
          <w:color w:val="1C1C1C"/>
          <w:spacing w:val="-7"/>
        </w:rPr>
        <w:t xml:space="preserve"> </w:t>
      </w:r>
      <w:r>
        <w:rPr>
          <w:color w:val="1C1C1C"/>
        </w:rPr>
        <w:t>educational</w:t>
      </w:r>
      <w:r>
        <w:rPr>
          <w:color w:val="1C1C1C"/>
          <w:spacing w:val="-7"/>
        </w:rPr>
        <w:t xml:space="preserve"> </w:t>
      </w:r>
      <w:r>
        <w:rPr>
          <w:color w:val="1C1C1C"/>
        </w:rPr>
        <w:t>contexts</w:t>
      </w:r>
      <w:r>
        <w:rPr>
          <w:color w:val="1C1C1C"/>
          <w:spacing w:val="-7"/>
        </w:rPr>
        <w:t xml:space="preserve"> </w:t>
      </w:r>
      <w:r>
        <w:rPr>
          <w:color w:val="1C1C1C"/>
        </w:rPr>
        <w:t>or</w:t>
      </w:r>
      <w:r>
        <w:rPr>
          <w:color w:val="1C1C1C"/>
          <w:spacing w:val="-7"/>
        </w:rPr>
        <w:t xml:space="preserve"> </w:t>
      </w:r>
      <w:r>
        <w:rPr>
          <w:color w:val="1C1C1C"/>
        </w:rPr>
        <w:t>among</w:t>
      </w:r>
      <w:r>
        <w:rPr>
          <w:color w:val="1C1C1C"/>
          <w:spacing w:val="-7"/>
        </w:rPr>
        <w:t xml:space="preserve"> </w:t>
      </w:r>
      <w:r>
        <w:rPr>
          <w:color w:val="1C1C1C"/>
        </w:rPr>
        <w:t>individuals</w:t>
      </w:r>
      <w:r>
        <w:rPr>
          <w:color w:val="1C1C1C"/>
          <w:spacing w:val="-7"/>
        </w:rPr>
        <w:t xml:space="preserve"> </w:t>
      </w:r>
      <w:r>
        <w:rPr>
          <w:color w:val="1C1C1C"/>
        </w:rPr>
        <w:t>from varied cultural, socioeconomic, or age backgrounds.</w:t>
      </w:r>
    </w:p>
    <w:p w14:paraId="505F527A" w14:textId="77777777" w:rsidR="00876C13" w:rsidRDefault="00876C13">
      <w:pPr>
        <w:pStyle w:val="BodyText"/>
        <w:spacing w:before="228"/>
        <w:ind w:left="0"/>
      </w:pPr>
    </w:p>
    <w:p w14:paraId="73EBFE70" w14:textId="77777777" w:rsidR="00876C13" w:rsidRDefault="00000000">
      <w:pPr>
        <w:pStyle w:val="Heading2"/>
        <w:spacing w:before="1"/>
      </w:pPr>
      <w:r>
        <w:t>Recommendations</w:t>
      </w:r>
      <w:r>
        <w:rPr>
          <w:spacing w:val="-12"/>
        </w:rPr>
        <w:t xml:space="preserve"> </w:t>
      </w:r>
      <w:r>
        <w:t>for</w:t>
      </w:r>
      <w:r>
        <w:rPr>
          <w:spacing w:val="-11"/>
        </w:rPr>
        <w:t xml:space="preserve"> </w:t>
      </w:r>
      <w:r>
        <w:t>Future</w:t>
      </w:r>
      <w:r>
        <w:rPr>
          <w:spacing w:val="-12"/>
        </w:rPr>
        <w:t xml:space="preserve"> </w:t>
      </w:r>
      <w:r>
        <w:rPr>
          <w:spacing w:val="-2"/>
        </w:rPr>
        <w:t>Research</w:t>
      </w:r>
    </w:p>
    <w:p w14:paraId="3F8D1303" w14:textId="77777777" w:rsidR="00876C13" w:rsidRDefault="00000000">
      <w:pPr>
        <w:pStyle w:val="BodyText"/>
        <w:spacing w:before="287"/>
        <w:ind w:right="353"/>
        <w:jc w:val="both"/>
      </w:pPr>
      <w:r>
        <w:rPr>
          <w:color w:val="1C1C1C"/>
        </w:rPr>
        <w:t>This</w:t>
      </w:r>
      <w:r>
        <w:rPr>
          <w:color w:val="1C1C1C"/>
          <w:spacing w:val="-4"/>
        </w:rPr>
        <w:t xml:space="preserve"> </w:t>
      </w:r>
      <w:r>
        <w:rPr>
          <w:color w:val="1C1C1C"/>
        </w:rPr>
        <w:t>study</w:t>
      </w:r>
      <w:r>
        <w:rPr>
          <w:color w:val="1C1C1C"/>
          <w:spacing w:val="-4"/>
        </w:rPr>
        <w:t xml:space="preserve"> </w:t>
      </w:r>
      <w:r>
        <w:rPr>
          <w:color w:val="1C1C1C"/>
        </w:rPr>
        <w:t>foregrounded</w:t>
      </w:r>
      <w:r>
        <w:rPr>
          <w:color w:val="1C1C1C"/>
          <w:spacing w:val="-4"/>
        </w:rPr>
        <w:t xml:space="preserve"> </w:t>
      </w:r>
      <w:r>
        <w:rPr>
          <w:color w:val="1C1C1C"/>
        </w:rPr>
        <w:t>the</w:t>
      </w:r>
      <w:r>
        <w:rPr>
          <w:color w:val="1C1C1C"/>
          <w:spacing w:val="-4"/>
        </w:rPr>
        <w:t xml:space="preserve"> </w:t>
      </w:r>
      <w:r>
        <w:rPr>
          <w:color w:val="1C1C1C"/>
        </w:rPr>
        <w:t>under-examined</w:t>
      </w:r>
      <w:r>
        <w:rPr>
          <w:color w:val="1C1C1C"/>
          <w:spacing w:val="-4"/>
        </w:rPr>
        <w:t xml:space="preserve"> </w:t>
      </w:r>
      <w:r>
        <w:rPr>
          <w:color w:val="1C1C1C"/>
        </w:rPr>
        <w:t>gendered</w:t>
      </w:r>
      <w:r>
        <w:rPr>
          <w:color w:val="1C1C1C"/>
          <w:spacing w:val="-4"/>
        </w:rPr>
        <w:t xml:space="preserve"> </w:t>
      </w:r>
      <w:r>
        <w:rPr>
          <w:color w:val="1C1C1C"/>
        </w:rPr>
        <w:t>dynamics</w:t>
      </w:r>
      <w:r>
        <w:rPr>
          <w:color w:val="1C1C1C"/>
          <w:spacing w:val="-4"/>
        </w:rPr>
        <w:t xml:space="preserve"> </w:t>
      </w:r>
      <w:r>
        <w:rPr>
          <w:color w:val="1C1C1C"/>
        </w:rPr>
        <w:t>within</w:t>
      </w:r>
      <w:r>
        <w:rPr>
          <w:color w:val="1C1C1C"/>
          <w:spacing w:val="-5"/>
        </w:rPr>
        <w:t xml:space="preserve"> </w:t>
      </w:r>
      <w:r>
        <w:rPr>
          <w:color w:val="1C1C1C"/>
        </w:rPr>
        <w:t>technology</w:t>
      </w:r>
      <w:r>
        <w:rPr>
          <w:color w:val="1C1C1C"/>
          <w:spacing w:val="-3"/>
        </w:rPr>
        <w:t xml:space="preserve"> </w:t>
      </w:r>
      <w:r>
        <w:rPr>
          <w:color w:val="1C1C1C"/>
        </w:rPr>
        <w:t>teacher</w:t>
      </w:r>
      <w:r>
        <w:rPr>
          <w:color w:val="1C1C1C"/>
          <w:spacing w:val="-4"/>
        </w:rPr>
        <w:t xml:space="preserve"> </w:t>
      </w:r>
      <w:r>
        <w:rPr>
          <w:color w:val="1C1C1C"/>
        </w:rPr>
        <w:t>education, made possible by the participation of three female pre-service teachers. Their narratives illuminated gendered assumptions, power differentials, and the relational labour required to establish credibility, issues</w:t>
      </w:r>
      <w:r>
        <w:rPr>
          <w:color w:val="1C1C1C"/>
          <w:spacing w:val="-14"/>
        </w:rPr>
        <w:t xml:space="preserve"> </w:t>
      </w:r>
      <w:r>
        <w:rPr>
          <w:color w:val="1C1C1C"/>
        </w:rPr>
        <w:t>not</w:t>
      </w:r>
      <w:r>
        <w:rPr>
          <w:color w:val="1C1C1C"/>
          <w:spacing w:val="-14"/>
        </w:rPr>
        <w:t xml:space="preserve"> </w:t>
      </w:r>
      <w:r>
        <w:rPr>
          <w:color w:val="1C1C1C"/>
        </w:rPr>
        <w:t>initially</w:t>
      </w:r>
      <w:r>
        <w:rPr>
          <w:color w:val="1C1C1C"/>
          <w:spacing w:val="-14"/>
        </w:rPr>
        <w:t xml:space="preserve"> </w:t>
      </w:r>
      <w:r>
        <w:rPr>
          <w:color w:val="1C1C1C"/>
        </w:rPr>
        <w:t>anticipated</w:t>
      </w:r>
      <w:r>
        <w:rPr>
          <w:color w:val="1C1C1C"/>
          <w:spacing w:val="-13"/>
        </w:rPr>
        <w:t xml:space="preserve"> </w:t>
      </w:r>
      <w:r>
        <w:rPr>
          <w:color w:val="1C1C1C"/>
        </w:rPr>
        <w:t>in</w:t>
      </w:r>
      <w:r>
        <w:rPr>
          <w:color w:val="1C1C1C"/>
          <w:spacing w:val="-14"/>
        </w:rPr>
        <w:t xml:space="preserve"> </w:t>
      </w:r>
      <w:r>
        <w:rPr>
          <w:color w:val="1C1C1C"/>
        </w:rPr>
        <w:t>the</w:t>
      </w:r>
      <w:r>
        <w:rPr>
          <w:color w:val="1C1C1C"/>
          <w:spacing w:val="-14"/>
        </w:rPr>
        <w:t xml:space="preserve"> </w:t>
      </w:r>
      <w:r>
        <w:rPr>
          <w:color w:val="1C1C1C"/>
        </w:rPr>
        <w:t>doctoral</w:t>
      </w:r>
      <w:r>
        <w:rPr>
          <w:color w:val="1C1C1C"/>
          <w:spacing w:val="-14"/>
        </w:rPr>
        <w:t xml:space="preserve"> </w:t>
      </w:r>
      <w:r>
        <w:rPr>
          <w:color w:val="1C1C1C"/>
        </w:rPr>
        <w:t>study.</w:t>
      </w:r>
      <w:r>
        <w:rPr>
          <w:color w:val="1C1C1C"/>
          <w:spacing w:val="-13"/>
        </w:rPr>
        <w:t xml:space="preserve"> </w:t>
      </w:r>
      <w:r>
        <w:rPr>
          <w:color w:val="1C1C1C"/>
        </w:rPr>
        <w:t>Future</w:t>
      </w:r>
      <w:r>
        <w:rPr>
          <w:color w:val="1C1C1C"/>
          <w:spacing w:val="-14"/>
        </w:rPr>
        <w:t xml:space="preserve"> </w:t>
      </w:r>
      <w:r>
        <w:rPr>
          <w:color w:val="1C1C1C"/>
        </w:rPr>
        <w:t>research</w:t>
      </w:r>
      <w:r>
        <w:rPr>
          <w:color w:val="1C1C1C"/>
          <w:spacing w:val="-14"/>
        </w:rPr>
        <w:t xml:space="preserve"> </w:t>
      </w:r>
      <w:r>
        <w:rPr>
          <w:color w:val="1C1C1C"/>
        </w:rPr>
        <w:t>should</w:t>
      </w:r>
      <w:r>
        <w:rPr>
          <w:color w:val="1C1C1C"/>
          <w:spacing w:val="-14"/>
        </w:rPr>
        <w:t xml:space="preserve"> </w:t>
      </w:r>
      <w:r>
        <w:rPr>
          <w:color w:val="1C1C1C"/>
        </w:rPr>
        <w:t>more</w:t>
      </w:r>
      <w:r>
        <w:rPr>
          <w:color w:val="1C1C1C"/>
          <w:spacing w:val="-13"/>
        </w:rPr>
        <w:t xml:space="preserve"> </w:t>
      </w:r>
      <w:r>
        <w:rPr>
          <w:color w:val="1C1C1C"/>
        </w:rPr>
        <w:t>deliberately</w:t>
      </w:r>
      <w:r>
        <w:rPr>
          <w:color w:val="1C1C1C"/>
          <w:spacing w:val="-14"/>
        </w:rPr>
        <w:t xml:space="preserve"> </w:t>
      </w:r>
      <w:r>
        <w:rPr>
          <w:color w:val="1C1C1C"/>
        </w:rPr>
        <w:t>investigate the experiences of female pre-service and early-career teachers to identify the systemic barriers to participation,</w:t>
      </w:r>
      <w:r>
        <w:rPr>
          <w:color w:val="1C1C1C"/>
          <w:spacing w:val="-13"/>
        </w:rPr>
        <w:t xml:space="preserve"> </w:t>
      </w:r>
      <w:r>
        <w:rPr>
          <w:color w:val="1C1C1C"/>
        </w:rPr>
        <w:t>retention,</w:t>
      </w:r>
      <w:r>
        <w:rPr>
          <w:color w:val="1C1C1C"/>
          <w:spacing w:val="-13"/>
        </w:rPr>
        <w:t xml:space="preserve"> </w:t>
      </w:r>
      <w:r>
        <w:rPr>
          <w:color w:val="1C1C1C"/>
        </w:rPr>
        <w:t>and</w:t>
      </w:r>
      <w:r>
        <w:rPr>
          <w:color w:val="1C1C1C"/>
          <w:spacing w:val="-13"/>
        </w:rPr>
        <w:t xml:space="preserve"> </w:t>
      </w:r>
      <w:r>
        <w:rPr>
          <w:color w:val="1C1C1C"/>
        </w:rPr>
        <w:t>progression</w:t>
      </w:r>
      <w:r>
        <w:rPr>
          <w:color w:val="1C1C1C"/>
          <w:spacing w:val="-13"/>
        </w:rPr>
        <w:t xml:space="preserve"> </w:t>
      </w:r>
      <w:r>
        <w:rPr>
          <w:color w:val="1C1C1C"/>
        </w:rPr>
        <w:t>in</w:t>
      </w:r>
      <w:r>
        <w:rPr>
          <w:color w:val="1C1C1C"/>
          <w:spacing w:val="-13"/>
        </w:rPr>
        <w:t xml:space="preserve"> </w:t>
      </w:r>
      <w:r>
        <w:rPr>
          <w:color w:val="1C1C1C"/>
        </w:rPr>
        <w:t>the</w:t>
      </w:r>
      <w:r>
        <w:rPr>
          <w:color w:val="1C1C1C"/>
          <w:spacing w:val="-13"/>
        </w:rPr>
        <w:t xml:space="preserve"> </w:t>
      </w:r>
      <w:r>
        <w:rPr>
          <w:color w:val="1C1C1C"/>
        </w:rPr>
        <w:t>profession.</w:t>
      </w:r>
      <w:r>
        <w:rPr>
          <w:color w:val="1C1C1C"/>
          <w:spacing w:val="-13"/>
        </w:rPr>
        <w:t xml:space="preserve"> </w:t>
      </w:r>
      <w:r>
        <w:rPr>
          <w:color w:val="1C1C1C"/>
        </w:rPr>
        <w:t>In</w:t>
      </w:r>
      <w:r>
        <w:rPr>
          <w:color w:val="1C1C1C"/>
          <w:spacing w:val="-13"/>
        </w:rPr>
        <w:t xml:space="preserve"> </w:t>
      </w:r>
      <w:r>
        <w:rPr>
          <w:color w:val="1C1C1C"/>
        </w:rPr>
        <w:t>particular,</w:t>
      </w:r>
      <w:r>
        <w:rPr>
          <w:color w:val="1C1C1C"/>
          <w:spacing w:val="-13"/>
        </w:rPr>
        <w:t xml:space="preserve"> </w:t>
      </w:r>
      <w:r>
        <w:rPr>
          <w:color w:val="1C1C1C"/>
        </w:rPr>
        <w:t>longitudinal</w:t>
      </w:r>
      <w:r>
        <w:rPr>
          <w:color w:val="1C1C1C"/>
          <w:spacing w:val="-13"/>
        </w:rPr>
        <w:t xml:space="preserve"> </w:t>
      </w:r>
      <w:r>
        <w:rPr>
          <w:color w:val="1C1C1C"/>
        </w:rPr>
        <w:t>research</w:t>
      </w:r>
      <w:r>
        <w:rPr>
          <w:color w:val="1C1C1C"/>
          <w:spacing w:val="-13"/>
        </w:rPr>
        <w:t xml:space="preserve"> </w:t>
      </w:r>
      <w:r>
        <w:rPr>
          <w:color w:val="1C1C1C"/>
        </w:rPr>
        <w:t>that</w:t>
      </w:r>
      <w:r>
        <w:rPr>
          <w:color w:val="1C1C1C"/>
          <w:spacing w:val="-13"/>
        </w:rPr>
        <w:t xml:space="preserve"> </w:t>
      </w:r>
      <w:r>
        <w:rPr>
          <w:color w:val="1C1C1C"/>
        </w:rPr>
        <w:t>tracks graduates’</w:t>
      </w:r>
      <w:r>
        <w:rPr>
          <w:color w:val="1C1C1C"/>
          <w:spacing w:val="-5"/>
        </w:rPr>
        <w:t xml:space="preserve"> </w:t>
      </w:r>
      <w:r>
        <w:rPr>
          <w:color w:val="1C1C1C"/>
        </w:rPr>
        <w:t>career</w:t>
      </w:r>
      <w:r>
        <w:rPr>
          <w:color w:val="1C1C1C"/>
          <w:spacing w:val="-5"/>
        </w:rPr>
        <w:t xml:space="preserve"> </w:t>
      </w:r>
      <w:r>
        <w:rPr>
          <w:color w:val="1C1C1C"/>
        </w:rPr>
        <w:t>trajectories</w:t>
      </w:r>
      <w:r>
        <w:rPr>
          <w:color w:val="1C1C1C"/>
          <w:spacing w:val="-5"/>
        </w:rPr>
        <w:t xml:space="preserve"> </w:t>
      </w:r>
      <w:r>
        <w:rPr>
          <w:color w:val="1C1C1C"/>
        </w:rPr>
        <w:t>could</w:t>
      </w:r>
      <w:r>
        <w:rPr>
          <w:color w:val="1C1C1C"/>
          <w:spacing w:val="-6"/>
        </w:rPr>
        <w:t xml:space="preserve"> </w:t>
      </w:r>
      <w:r>
        <w:rPr>
          <w:color w:val="1C1C1C"/>
        </w:rPr>
        <w:t>offer</w:t>
      </w:r>
      <w:r>
        <w:rPr>
          <w:color w:val="1C1C1C"/>
          <w:spacing w:val="-5"/>
        </w:rPr>
        <w:t xml:space="preserve"> </w:t>
      </w:r>
      <w:r>
        <w:rPr>
          <w:color w:val="1C1C1C"/>
        </w:rPr>
        <w:t>insight</w:t>
      </w:r>
      <w:r>
        <w:rPr>
          <w:color w:val="1C1C1C"/>
          <w:spacing w:val="-5"/>
        </w:rPr>
        <w:t xml:space="preserve"> </w:t>
      </w:r>
      <w:r>
        <w:rPr>
          <w:color w:val="1C1C1C"/>
        </w:rPr>
        <w:t>into</w:t>
      </w:r>
      <w:r>
        <w:rPr>
          <w:color w:val="1C1C1C"/>
          <w:spacing w:val="-6"/>
        </w:rPr>
        <w:t xml:space="preserve"> </w:t>
      </w:r>
      <w:r>
        <w:rPr>
          <w:color w:val="1C1C1C"/>
        </w:rPr>
        <w:t>how</w:t>
      </w:r>
      <w:r>
        <w:rPr>
          <w:color w:val="1C1C1C"/>
          <w:spacing w:val="-6"/>
        </w:rPr>
        <w:t xml:space="preserve"> </w:t>
      </w:r>
      <w:r>
        <w:rPr>
          <w:color w:val="1C1C1C"/>
        </w:rPr>
        <w:t>gender</w:t>
      </w:r>
      <w:r>
        <w:rPr>
          <w:color w:val="1C1C1C"/>
          <w:spacing w:val="-5"/>
        </w:rPr>
        <w:t xml:space="preserve"> </w:t>
      </w:r>
      <w:r>
        <w:rPr>
          <w:color w:val="1C1C1C"/>
        </w:rPr>
        <w:t>dynamics</w:t>
      </w:r>
      <w:r>
        <w:rPr>
          <w:color w:val="1C1C1C"/>
          <w:spacing w:val="-5"/>
        </w:rPr>
        <w:t xml:space="preserve"> </w:t>
      </w:r>
      <w:r>
        <w:rPr>
          <w:color w:val="1C1C1C"/>
        </w:rPr>
        <w:t>evolve</w:t>
      </w:r>
      <w:r>
        <w:rPr>
          <w:color w:val="1C1C1C"/>
          <w:spacing w:val="-5"/>
        </w:rPr>
        <w:t xml:space="preserve"> </w:t>
      </w:r>
      <w:r>
        <w:rPr>
          <w:color w:val="1C1C1C"/>
        </w:rPr>
        <w:t>across</w:t>
      </w:r>
      <w:r>
        <w:rPr>
          <w:color w:val="1C1C1C"/>
          <w:spacing w:val="-5"/>
        </w:rPr>
        <w:t xml:space="preserve"> </w:t>
      </w:r>
      <w:r>
        <w:rPr>
          <w:color w:val="1C1C1C"/>
        </w:rPr>
        <w:t>the</w:t>
      </w:r>
      <w:r>
        <w:rPr>
          <w:color w:val="1C1C1C"/>
          <w:spacing w:val="-5"/>
        </w:rPr>
        <w:t xml:space="preserve"> </w:t>
      </w:r>
      <w:r>
        <w:rPr>
          <w:color w:val="1C1C1C"/>
        </w:rPr>
        <w:t>transition from university to full-time teaching. Moreover, research that evaluates gender-sensitive pedagogical interventions or policy reforms, such as inclusive curriculum frameworks, mentorship models, or equity-focused professional placements, would contribute to evidence-based strategies for supporting women</w:t>
      </w:r>
      <w:r>
        <w:rPr>
          <w:color w:val="1C1C1C"/>
          <w:spacing w:val="-8"/>
        </w:rPr>
        <w:t xml:space="preserve"> </w:t>
      </w:r>
      <w:r>
        <w:rPr>
          <w:color w:val="1C1C1C"/>
        </w:rPr>
        <w:t>in</w:t>
      </w:r>
      <w:r>
        <w:rPr>
          <w:color w:val="1C1C1C"/>
          <w:spacing w:val="-8"/>
        </w:rPr>
        <w:t xml:space="preserve"> </w:t>
      </w:r>
      <w:r>
        <w:rPr>
          <w:color w:val="1C1C1C"/>
        </w:rPr>
        <w:t>TechEd.</w:t>
      </w:r>
      <w:r>
        <w:rPr>
          <w:color w:val="1C1C1C"/>
          <w:spacing w:val="-8"/>
        </w:rPr>
        <w:t xml:space="preserve"> </w:t>
      </w:r>
      <w:r>
        <w:rPr>
          <w:color w:val="1C1C1C"/>
        </w:rPr>
        <w:t>By</w:t>
      </w:r>
      <w:r>
        <w:rPr>
          <w:color w:val="1C1C1C"/>
          <w:spacing w:val="-8"/>
        </w:rPr>
        <w:t xml:space="preserve"> </w:t>
      </w:r>
      <w:r>
        <w:rPr>
          <w:color w:val="1C1C1C"/>
        </w:rPr>
        <w:t>designing</w:t>
      </w:r>
      <w:r>
        <w:rPr>
          <w:color w:val="1C1C1C"/>
          <w:spacing w:val="-8"/>
        </w:rPr>
        <w:t xml:space="preserve"> </w:t>
      </w:r>
      <w:r>
        <w:rPr>
          <w:color w:val="1C1C1C"/>
        </w:rPr>
        <w:t>research</w:t>
      </w:r>
      <w:r>
        <w:rPr>
          <w:color w:val="1C1C1C"/>
          <w:spacing w:val="-8"/>
        </w:rPr>
        <w:t xml:space="preserve"> </w:t>
      </w:r>
      <w:r>
        <w:rPr>
          <w:color w:val="1C1C1C"/>
        </w:rPr>
        <w:t>through</w:t>
      </w:r>
      <w:r>
        <w:rPr>
          <w:color w:val="1C1C1C"/>
          <w:spacing w:val="-8"/>
        </w:rPr>
        <w:t xml:space="preserve"> </w:t>
      </w:r>
      <w:r>
        <w:rPr>
          <w:color w:val="1C1C1C"/>
        </w:rPr>
        <w:t>explicitly</w:t>
      </w:r>
      <w:r>
        <w:rPr>
          <w:color w:val="1C1C1C"/>
          <w:spacing w:val="-8"/>
        </w:rPr>
        <w:t xml:space="preserve"> </w:t>
      </w:r>
      <w:r>
        <w:rPr>
          <w:color w:val="1C1C1C"/>
        </w:rPr>
        <w:t>gender-inclusive</w:t>
      </w:r>
      <w:r>
        <w:rPr>
          <w:color w:val="1C1C1C"/>
          <w:spacing w:val="-8"/>
        </w:rPr>
        <w:t xml:space="preserve"> </w:t>
      </w:r>
      <w:r>
        <w:rPr>
          <w:color w:val="1C1C1C"/>
        </w:rPr>
        <w:t>and</w:t>
      </w:r>
      <w:r>
        <w:rPr>
          <w:color w:val="1C1C1C"/>
          <w:spacing w:val="-8"/>
        </w:rPr>
        <w:t xml:space="preserve"> </w:t>
      </w:r>
      <w:r>
        <w:rPr>
          <w:color w:val="1C1C1C"/>
        </w:rPr>
        <w:t>intersectional</w:t>
      </w:r>
      <w:r>
        <w:rPr>
          <w:color w:val="1C1C1C"/>
          <w:spacing w:val="-8"/>
        </w:rPr>
        <w:t xml:space="preserve"> </w:t>
      </w:r>
      <w:r>
        <w:rPr>
          <w:color w:val="1C1C1C"/>
        </w:rPr>
        <w:t>lenses, scholars</w:t>
      </w:r>
      <w:r>
        <w:rPr>
          <w:color w:val="1C1C1C"/>
          <w:spacing w:val="-12"/>
        </w:rPr>
        <w:t xml:space="preserve"> </w:t>
      </w:r>
      <w:r>
        <w:rPr>
          <w:color w:val="1C1C1C"/>
        </w:rPr>
        <w:t>can</w:t>
      </w:r>
      <w:r>
        <w:rPr>
          <w:color w:val="1C1C1C"/>
          <w:spacing w:val="-12"/>
        </w:rPr>
        <w:t xml:space="preserve"> </w:t>
      </w:r>
      <w:r>
        <w:rPr>
          <w:color w:val="1C1C1C"/>
        </w:rPr>
        <w:t>advance</w:t>
      </w:r>
      <w:r>
        <w:rPr>
          <w:color w:val="1C1C1C"/>
          <w:spacing w:val="-12"/>
        </w:rPr>
        <w:t xml:space="preserve"> </w:t>
      </w:r>
      <w:r>
        <w:rPr>
          <w:color w:val="1C1C1C"/>
        </w:rPr>
        <w:t>both</w:t>
      </w:r>
      <w:r>
        <w:rPr>
          <w:color w:val="1C1C1C"/>
          <w:spacing w:val="-12"/>
        </w:rPr>
        <w:t xml:space="preserve"> </w:t>
      </w:r>
      <w:r>
        <w:rPr>
          <w:color w:val="1C1C1C"/>
        </w:rPr>
        <w:t>theoretical</w:t>
      </w:r>
      <w:r>
        <w:rPr>
          <w:color w:val="1C1C1C"/>
          <w:spacing w:val="-12"/>
        </w:rPr>
        <w:t xml:space="preserve"> </w:t>
      </w:r>
      <w:r>
        <w:rPr>
          <w:color w:val="1C1C1C"/>
        </w:rPr>
        <w:t>understanding</w:t>
      </w:r>
      <w:r>
        <w:rPr>
          <w:color w:val="1C1C1C"/>
          <w:spacing w:val="-12"/>
        </w:rPr>
        <w:t xml:space="preserve"> </w:t>
      </w:r>
      <w:r>
        <w:rPr>
          <w:color w:val="1C1C1C"/>
        </w:rPr>
        <w:t>and</w:t>
      </w:r>
      <w:r>
        <w:rPr>
          <w:color w:val="1C1C1C"/>
          <w:spacing w:val="-12"/>
        </w:rPr>
        <w:t xml:space="preserve"> </w:t>
      </w:r>
      <w:r>
        <w:rPr>
          <w:color w:val="1C1C1C"/>
        </w:rPr>
        <w:t>practical</w:t>
      </w:r>
      <w:r>
        <w:rPr>
          <w:color w:val="1C1C1C"/>
          <w:spacing w:val="-12"/>
        </w:rPr>
        <w:t xml:space="preserve"> </w:t>
      </w:r>
      <w:r>
        <w:rPr>
          <w:color w:val="1C1C1C"/>
        </w:rPr>
        <w:t>outcomes</w:t>
      </w:r>
      <w:r>
        <w:rPr>
          <w:color w:val="1C1C1C"/>
          <w:spacing w:val="-12"/>
        </w:rPr>
        <w:t xml:space="preserve"> </w:t>
      </w:r>
      <w:r>
        <w:rPr>
          <w:color w:val="1C1C1C"/>
        </w:rPr>
        <w:t>that</w:t>
      </w:r>
      <w:r>
        <w:rPr>
          <w:color w:val="1C1C1C"/>
          <w:spacing w:val="-12"/>
        </w:rPr>
        <w:t xml:space="preserve"> </w:t>
      </w:r>
      <w:r>
        <w:rPr>
          <w:color w:val="1C1C1C"/>
        </w:rPr>
        <w:t>support</w:t>
      </w:r>
      <w:r>
        <w:rPr>
          <w:color w:val="1C1C1C"/>
          <w:spacing w:val="-12"/>
        </w:rPr>
        <w:t xml:space="preserve"> </w:t>
      </w:r>
      <w:r>
        <w:rPr>
          <w:color w:val="1C1C1C"/>
        </w:rPr>
        <w:t>more</w:t>
      </w:r>
      <w:r>
        <w:rPr>
          <w:color w:val="1C1C1C"/>
          <w:spacing w:val="-12"/>
        </w:rPr>
        <w:t xml:space="preserve"> </w:t>
      </w:r>
      <w:r>
        <w:rPr>
          <w:color w:val="1C1C1C"/>
        </w:rPr>
        <w:t>equitable and sustainable pathways into the field.</w:t>
      </w:r>
    </w:p>
    <w:p w14:paraId="221F2B64" w14:textId="77777777" w:rsidR="00876C13" w:rsidRDefault="00876C13">
      <w:pPr>
        <w:pStyle w:val="BodyText"/>
        <w:spacing w:before="231"/>
        <w:ind w:left="0"/>
      </w:pPr>
    </w:p>
    <w:p w14:paraId="20D051E1" w14:textId="77777777" w:rsidR="00876C13" w:rsidRDefault="00000000">
      <w:pPr>
        <w:pStyle w:val="Heading2"/>
      </w:pPr>
      <w:r>
        <w:t>Closing</w:t>
      </w:r>
      <w:r>
        <w:rPr>
          <w:spacing w:val="-8"/>
        </w:rPr>
        <w:t xml:space="preserve"> </w:t>
      </w:r>
      <w:r>
        <w:rPr>
          <w:spacing w:val="-2"/>
        </w:rPr>
        <w:t>remarks</w:t>
      </w:r>
    </w:p>
    <w:p w14:paraId="72E1E134" w14:textId="77777777" w:rsidR="00876C13" w:rsidRDefault="00000000">
      <w:pPr>
        <w:pStyle w:val="BodyText"/>
        <w:spacing w:before="287"/>
        <w:ind w:right="352"/>
        <w:jc w:val="both"/>
      </w:pPr>
      <w:r>
        <w:rPr>
          <w:color w:val="1C1C1C"/>
        </w:rPr>
        <w:t>This</w:t>
      </w:r>
      <w:r>
        <w:rPr>
          <w:color w:val="1C1C1C"/>
          <w:spacing w:val="-11"/>
        </w:rPr>
        <w:t xml:space="preserve"> </w:t>
      </w:r>
      <w:r>
        <w:rPr>
          <w:color w:val="1C1C1C"/>
        </w:rPr>
        <w:t>study</w:t>
      </w:r>
      <w:r>
        <w:rPr>
          <w:color w:val="1C1C1C"/>
          <w:spacing w:val="-11"/>
        </w:rPr>
        <w:t xml:space="preserve"> </w:t>
      </w:r>
      <w:r>
        <w:rPr>
          <w:color w:val="1C1C1C"/>
        </w:rPr>
        <w:t>has</w:t>
      </w:r>
      <w:r>
        <w:rPr>
          <w:color w:val="1C1C1C"/>
          <w:spacing w:val="-11"/>
        </w:rPr>
        <w:t xml:space="preserve"> </w:t>
      </w:r>
      <w:r>
        <w:rPr>
          <w:color w:val="1C1C1C"/>
        </w:rPr>
        <w:t>provided</w:t>
      </w:r>
      <w:r>
        <w:rPr>
          <w:color w:val="1C1C1C"/>
          <w:spacing w:val="-11"/>
        </w:rPr>
        <w:t xml:space="preserve"> </w:t>
      </w:r>
      <w:r>
        <w:rPr>
          <w:color w:val="1C1C1C"/>
        </w:rPr>
        <w:t>a</w:t>
      </w:r>
      <w:r>
        <w:rPr>
          <w:color w:val="1C1C1C"/>
          <w:spacing w:val="-11"/>
        </w:rPr>
        <w:t xml:space="preserve"> </w:t>
      </w:r>
      <w:r>
        <w:rPr>
          <w:color w:val="1C1C1C"/>
        </w:rPr>
        <w:t>nuanced</w:t>
      </w:r>
      <w:r>
        <w:rPr>
          <w:color w:val="1C1C1C"/>
          <w:spacing w:val="-11"/>
        </w:rPr>
        <w:t xml:space="preserve"> </w:t>
      </w:r>
      <w:r>
        <w:rPr>
          <w:color w:val="1C1C1C"/>
        </w:rPr>
        <w:t>exploration</w:t>
      </w:r>
      <w:r>
        <w:rPr>
          <w:color w:val="1C1C1C"/>
          <w:spacing w:val="-11"/>
        </w:rPr>
        <w:t xml:space="preserve"> </w:t>
      </w:r>
      <w:r>
        <w:rPr>
          <w:color w:val="1C1C1C"/>
        </w:rPr>
        <w:t>of</w:t>
      </w:r>
      <w:r>
        <w:rPr>
          <w:color w:val="1C1C1C"/>
          <w:spacing w:val="-11"/>
        </w:rPr>
        <w:t xml:space="preserve"> </w:t>
      </w:r>
      <w:r>
        <w:rPr>
          <w:color w:val="1C1C1C"/>
        </w:rPr>
        <w:t>the</w:t>
      </w:r>
      <w:r>
        <w:rPr>
          <w:color w:val="1C1C1C"/>
          <w:spacing w:val="-11"/>
        </w:rPr>
        <w:t xml:space="preserve"> </w:t>
      </w:r>
      <w:r>
        <w:rPr>
          <w:color w:val="1C1C1C"/>
        </w:rPr>
        <w:t>experiences</w:t>
      </w:r>
      <w:r>
        <w:rPr>
          <w:color w:val="1C1C1C"/>
          <w:spacing w:val="-11"/>
        </w:rPr>
        <w:t xml:space="preserve"> </w:t>
      </w:r>
      <w:r>
        <w:rPr>
          <w:color w:val="1C1C1C"/>
        </w:rPr>
        <w:t>of</w:t>
      </w:r>
      <w:r>
        <w:rPr>
          <w:color w:val="1C1C1C"/>
          <w:spacing w:val="-13"/>
        </w:rPr>
        <w:t xml:space="preserve"> </w:t>
      </w:r>
      <w:r>
        <w:rPr>
          <w:color w:val="1C1C1C"/>
        </w:rPr>
        <w:t>female</w:t>
      </w:r>
      <w:r>
        <w:rPr>
          <w:color w:val="1C1C1C"/>
          <w:spacing w:val="-11"/>
        </w:rPr>
        <w:t xml:space="preserve"> </w:t>
      </w:r>
      <w:r>
        <w:rPr>
          <w:color w:val="1C1C1C"/>
        </w:rPr>
        <w:t>pre-service</w:t>
      </w:r>
      <w:r>
        <w:rPr>
          <w:color w:val="1C1C1C"/>
          <w:spacing w:val="-11"/>
        </w:rPr>
        <w:t xml:space="preserve"> </w:t>
      </w:r>
      <w:r>
        <w:rPr>
          <w:color w:val="1C1C1C"/>
        </w:rPr>
        <w:t>teachers</w:t>
      </w:r>
      <w:r>
        <w:rPr>
          <w:color w:val="1C1C1C"/>
          <w:spacing w:val="-11"/>
        </w:rPr>
        <w:t xml:space="preserve"> </w:t>
      </w:r>
      <w:r>
        <w:rPr>
          <w:color w:val="1C1C1C"/>
        </w:rPr>
        <w:t>in</w:t>
      </w:r>
      <w:r>
        <w:rPr>
          <w:color w:val="1C1C1C"/>
          <w:spacing w:val="-11"/>
        </w:rPr>
        <w:t xml:space="preserve"> </w:t>
      </w:r>
      <w:r>
        <w:rPr>
          <w:color w:val="1C1C1C"/>
        </w:rPr>
        <w:t>WA, revealing how their personal histories, institutional environments, and professional placements shape their</w:t>
      </w:r>
      <w:r>
        <w:rPr>
          <w:color w:val="1C1C1C"/>
          <w:spacing w:val="-6"/>
        </w:rPr>
        <w:t xml:space="preserve"> </w:t>
      </w:r>
      <w:r>
        <w:rPr>
          <w:color w:val="1C1C1C"/>
        </w:rPr>
        <w:t>evolving</w:t>
      </w:r>
      <w:r>
        <w:rPr>
          <w:color w:val="1C1C1C"/>
          <w:spacing w:val="-7"/>
        </w:rPr>
        <w:t xml:space="preserve"> </w:t>
      </w:r>
      <w:r>
        <w:rPr>
          <w:color w:val="1C1C1C"/>
        </w:rPr>
        <w:t>beliefs</w:t>
      </w:r>
      <w:r>
        <w:rPr>
          <w:color w:val="1C1C1C"/>
          <w:spacing w:val="-6"/>
        </w:rPr>
        <w:t xml:space="preserve"> </w:t>
      </w:r>
      <w:r>
        <w:rPr>
          <w:color w:val="1C1C1C"/>
        </w:rPr>
        <w:t>and</w:t>
      </w:r>
      <w:r>
        <w:rPr>
          <w:color w:val="1C1C1C"/>
          <w:spacing w:val="-7"/>
        </w:rPr>
        <w:t xml:space="preserve"> </w:t>
      </w:r>
      <w:r>
        <w:rPr>
          <w:color w:val="1C1C1C"/>
        </w:rPr>
        <w:t>pedagogical</w:t>
      </w:r>
      <w:r>
        <w:rPr>
          <w:color w:val="1C1C1C"/>
          <w:spacing w:val="-6"/>
        </w:rPr>
        <w:t xml:space="preserve"> </w:t>
      </w:r>
      <w:r>
        <w:rPr>
          <w:color w:val="1C1C1C"/>
        </w:rPr>
        <w:t>practices.</w:t>
      </w:r>
      <w:r>
        <w:rPr>
          <w:color w:val="1C1C1C"/>
          <w:spacing w:val="-6"/>
        </w:rPr>
        <w:t xml:space="preserve"> </w:t>
      </w:r>
      <w:r>
        <w:rPr>
          <w:color w:val="1C1C1C"/>
        </w:rPr>
        <w:t>Through</w:t>
      </w:r>
      <w:r>
        <w:rPr>
          <w:color w:val="1C1C1C"/>
          <w:spacing w:val="-7"/>
        </w:rPr>
        <w:t xml:space="preserve"> </w:t>
      </w:r>
      <w:r>
        <w:rPr>
          <w:color w:val="1C1C1C"/>
        </w:rPr>
        <w:t>an</w:t>
      </w:r>
      <w:r>
        <w:rPr>
          <w:color w:val="1C1C1C"/>
          <w:spacing w:val="-7"/>
        </w:rPr>
        <w:t xml:space="preserve"> </w:t>
      </w:r>
      <w:r>
        <w:rPr>
          <w:color w:val="1C1C1C"/>
        </w:rPr>
        <w:t>IPA</w:t>
      </w:r>
      <w:r>
        <w:rPr>
          <w:color w:val="1C1C1C"/>
          <w:spacing w:val="-7"/>
        </w:rPr>
        <w:t xml:space="preserve"> </w:t>
      </w:r>
      <w:r>
        <w:rPr>
          <w:color w:val="1C1C1C"/>
        </w:rPr>
        <w:t>approach,</w:t>
      </w:r>
      <w:r>
        <w:rPr>
          <w:color w:val="1C1C1C"/>
          <w:spacing w:val="-6"/>
        </w:rPr>
        <w:t xml:space="preserve"> </w:t>
      </w:r>
      <w:r>
        <w:rPr>
          <w:color w:val="1C1C1C"/>
        </w:rPr>
        <w:t>the</w:t>
      </w:r>
      <w:r>
        <w:rPr>
          <w:color w:val="1C1C1C"/>
          <w:spacing w:val="-7"/>
        </w:rPr>
        <w:t xml:space="preserve"> </w:t>
      </w:r>
      <w:r>
        <w:rPr>
          <w:color w:val="1C1C1C"/>
        </w:rPr>
        <w:t>study</w:t>
      </w:r>
      <w:r>
        <w:rPr>
          <w:color w:val="1C1C1C"/>
          <w:spacing w:val="-7"/>
        </w:rPr>
        <w:t xml:space="preserve"> </w:t>
      </w:r>
      <w:r>
        <w:rPr>
          <w:color w:val="1C1C1C"/>
        </w:rPr>
        <w:t>foregrounded</w:t>
      </w:r>
      <w:r>
        <w:rPr>
          <w:color w:val="1C1C1C"/>
          <w:spacing w:val="-7"/>
        </w:rPr>
        <w:t xml:space="preserve"> </w:t>
      </w:r>
      <w:r>
        <w:rPr>
          <w:color w:val="1C1C1C"/>
        </w:rPr>
        <w:t>the voices</w:t>
      </w:r>
      <w:r>
        <w:rPr>
          <w:color w:val="1C1C1C"/>
          <w:spacing w:val="-12"/>
        </w:rPr>
        <w:t xml:space="preserve"> </w:t>
      </w:r>
      <w:r>
        <w:rPr>
          <w:color w:val="1C1C1C"/>
        </w:rPr>
        <w:t>of</w:t>
      </w:r>
      <w:r>
        <w:rPr>
          <w:color w:val="1C1C1C"/>
          <w:spacing w:val="-12"/>
        </w:rPr>
        <w:t xml:space="preserve"> </w:t>
      </w:r>
      <w:r>
        <w:rPr>
          <w:color w:val="1C1C1C"/>
        </w:rPr>
        <w:t>three</w:t>
      </w:r>
      <w:r>
        <w:rPr>
          <w:color w:val="1C1C1C"/>
          <w:spacing w:val="-12"/>
        </w:rPr>
        <w:t xml:space="preserve"> </w:t>
      </w:r>
      <w:r>
        <w:rPr>
          <w:color w:val="1C1C1C"/>
        </w:rPr>
        <w:t>females,</w:t>
      </w:r>
      <w:r>
        <w:rPr>
          <w:color w:val="1C1C1C"/>
          <w:spacing w:val="-12"/>
        </w:rPr>
        <w:t xml:space="preserve"> </w:t>
      </w:r>
      <w:r>
        <w:rPr>
          <w:color w:val="1C1C1C"/>
        </w:rPr>
        <w:t>generating</w:t>
      </w:r>
      <w:r>
        <w:rPr>
          <w:color w:val="1C1C1C"/>
          <w:spacing w:val="-12"/>
        </w:rPr>
        <w:t xml:space="preserve"> </w:t>
      </w:r>
      <w:r>
        <w:rPr>
          <w:color w:val="1C1C1C"/>
        </w:rPr>
        <w:t>insight</w:t>
      </w:r>
      <w:r>
        <w:rPr>
          <w:color w:val="1C1C1C"/>
          <w:spacing w:val="-12"/>
        </w:rPr>
        <w:t xml:space="preserve"> </w:t>
      </w:r>
      <w:r>
        <w:rPr>
          <w:color w:val="1C1C1C"/>
        </w:rPr>
        <w:t>into</w:t>
      </w:r>
      <w:r>
        <w:rPr>
          <w:color w:val="1C1C1C"/>
          <w:spacing w:val="-12"/>
        </w:rPr>
        <w:t xml:space="preserve"> </w:t>
      </w:r>
      <w:r>
        <w:rPr>
          <w:color w:val="1C1C1C"/>
        </w:rPr>
        <w:t>the</w:t>
      </w:r>
      <w:r>
        <w:rPr>
          <w:color w:val="1C1C1C"/>
          <w:spacing w:val="-12"/>
        </w:rPr>
        <w:t xml:space="preserve"> </w:t>
      </w:r>
      <w:r>
        <w:rPr>
          <w:color w:val="1C1C1C"/>
        </w:rPr>
        <w:t>complexities</w:t>
      </w:r>
      <w:r>
        <w:rPr>
          <w:color w:val="1C1C1C"/>
          <w:spacing w:val="-12"/>
        </w:rPr>
        <w:t xml:space="preserve"> </w:t>
      </w:r>
      <w:r>
        <w:rPr>
          <w:color w:val="1C1C1C"/>
        </w:rPr>
        <w:t>of</w:t>
      </w:r>
      <w:r>
        <w:rPr>
          <w:color w:val="1C1C1C"/>
          <w:spacing w:val="-12"/>
        </w:rPr>
        <w:t xml:space="preserve"> </w:t>
      </w:r>
      <w:r>
        <w:rPr>
          <w:color w:val="1C1C1C"/>
        </w:rPr>
        <w:t>teacher</w:t>
      </w:r>
      <w:r>
        <w:rPr>
          <w:color w:val="1C1C1C"/>
          <w:spacing w:val="-12"/>
        </w:rPr>
        <w:t xml:space="preserve"> </w:t>
      </w:r>
      <w:r>
        <w:rPr>
          <w:color w:val="1C1C1C"/>
        </w:rPr>
        <w:t>formation</w:t>
      </w:r>
      <w:r>
        <w:rPr>
          <w:color w:val="1C1C1C"/>
          <w:spacing w:val="-12"/>
        </w:rPr>
        <w:t xml:space="preserve"> </w:t>
      </w:r>
      <w:r>
        <w:rPr>
          <w:color w:val="1C1C1C"/>
        </w:rPr>
        <w:t>within</w:t>
      </w:r>
      <w:r>
        <w:rPr>
          <w:color w:val="1C1C1C"/>
          <w:spacing w:val="-12"/>
        </w:rPr>
        <w:t xml:space="preserve"> </w:t>
      </w:r>
      <w:r>
        <w:rPr>
          <w:color w:val="1C1C1C"/>
        </w:rPr>
        <w:t>a</w:t>
      </w:r>
      <w:r>
        <w:rPr>
          <w:color w:val="1C1C1C"/>
          <w:spacing w:val="-12"/>
        </w:rPr>
        <w:t xml:space="preserve"> </w:t>
      </w:r>
      <w:r>
        <w:rPr>
          <w:color w:val="1C1C1C"/>
        </w:rPr>
        <w:t>discipline that merges practical, creative, and technical dimensions.</w:t>
      </w:r>
    </w:p>
    <w:p w14:paraId="5E897822" w14:textId="77777777" w:rsidR="00876C13" w:rsidRDefault="00000000">
      <w:pPr>
        <w:pStyle w:val="BodyText"/>
        <w:spacing w:before="118"/>
        <w:ind w:right="352"/>
        <w:jc w:val="both"/>
      </w:pPr>
      <w:r>
        <w:rPr>
          <w:color w:val="1C1C1C"/>
        </w:rPr>
        <w:t>The accounts of the three female participants illuminated ongoing challenges in navigating male-dominated</w:t>
      </w:r>
      <w:r>
        <w:rPr>
          <w:color w:val="1C1C1C"/>
          <w:spacing w:val="-14"/>
        </w:rPr>
        <w:t xml:space="preserve"> </w:t>
      </w:r>
      <w:r>
        <w:rPr>
          <w:color w:val="1C1C1C"/>
        </w:rPr>
        <w:t>workspaces,</w:t>
      </w:r>
      <w:r>
        <w:rPr>
          <w:color w:val="1C1C1C"/>
          <w:spacing w:val="-14"/>
        </w:rPr>
        <w:t xml:space="preserve"> </w:t>
      </w:r>
      <w:r>
        <w:rPr>
          <w:color w:val="1C1C1C"/>
        </w:rPr>
        <w:t>including</w:t>
      </w:r>
      <w:r>
        <w:rPr>
          <w:color w:val="1C1C1C"/>
          <w:spacing w:val="-14"/>
        </w:rPr>
        <w:t xml:space="preserve"> </w:t>
      </w:r>
      <w:r>
        <w:rPr>
          <w:color w:val="1C1C1C"/>
        </w:rPr>
        <w:t>experiences</w:t>
      </w:r>
      <w:r>
        <w:rPr>
          <w:color w:val="1C1C1C"/>
          <w:spacing w:val="-13"/>
        </w:rPr>
        <w:t xml:space="preserve"> </w:t>
      </w:r>
      <w:r>
        <w:rPr>
          <w:color w:val="1C1C1C"/>
        </w:rPr>
        <w:t>of</w:t>
      </w:r>
      <w:r>
        <w:rPr>
          <w:color w:val="1C1C1C"/>
          <w:spacing w:val="-14"/>
        </w:rPr>
        <w:t xml:space="preserve"> </w:t>
      </w:r>
      <w:r>
        <w:rPr>
          <w:color w:val="1C1C1C"/>
        </w:rPr>
        <w:t>stereotyping,</w:t>
      </w:r>
      <w:r>
        <w:rPr>
          <w:color w:val="1C1C1C"/>
          <w:spacing w:val="-14"/>
        </w:rPr>
        <w:t xml:space="preserve"> </w:t>
      </w:r>
      <w:r>
        <w:rPr>
          <w:color w:val="1C1C1C"/>
        </w:rPr>
        <w:t>diminished</w:t>
      </w:r>
      <w:r>
        <w:rPr>
          <w:color w:val="1C1C1C"/>
          <w:spacing w:val="-14"/>
        </w:rPr>
        <w:t xml:space="preserve"> </w:t>
      </w:r>
      <w:r>
        <w:rPr>
          <w:color w:val="1C1C1C"/>
        </w:rPr>
        <w:t>expectations,</w:t>
      </w:r>
      <w:r>
        <w:rPr>
          <w:color w:val="1C1C1C"/>
          <w:spacing w:val="-13"/>
        </w:rPr>
        <w:t xml:space="preserve"> </w:t>
      </w:r>
      <w:r>
        <w:rPr>
          <w:color w:val="1C1C1C"/>
        </w:rPr>
        <w:t>and</w:t>
      </w:r>
      <w:r>
        <w:rPr>
          <w:color w:val="1C1C1C"/>
          <w:spacing w:val="-14"/>
        </w:rPr>
        <w:t xml:space="preserve"> </w:t>
      </w:r>
      <w:r>
        <w:rPr>
          <w:color w:val="1C1C1C"/>
        </w:rPr>
        <w:t>inequitable professional treatment. Despite national policy frameworks that advocate for inclusivity, the realities described in this study point to systemic issues that continue to marginalise women in the field. Importantly, these participants also demonstrated agency, resilience, and commitment to equity. The female pre-service teachers actively challenged normative assumptions by modelling technical competence, establishing firm</w:t>
      </w:r>
      <w:r>
        <w:rPr>
          <w:color w:val="1C1C1C"/>
          <w:spacing w:val="-1"/>
        </w:rPr>
        <w:t xml:space="preserve"> </w:t>
      </w:r>
      <w:r>
        <w:rPr>
          <w:color w:val="1C1C1C"/>
        </w:rPr>
        <w:t>professional boundaries, and fostering inclusive learning environments.</w:t>
      </w:r>
    </w:p>
    <w:p w14:paraId="5AD28DF0" w14:textId="77777777" w:rsidR="00876C13" w:rsidRDefault="00876C13">
      <w:pPr>
        <w:pStyle w:val="BodyText"/>
        <w:jc w:val="both"/>
        <w:sectPr w:rsidR="00876C13">
          <w:pgSz w:w="11910" w:h="16840"/>
          <w:pgMar w:top="1360" w:right="1080" w:bottom="980" w:left="1080" w:header="0" w:footer="780" w:gutter="0"/>
          <w:cols w:space="720"/>
        </w:sectPr>
      </w:pPr>
    </w:p>
    <w:p w14:paraId="5A9C0501" w14:textId="77777777" w:rsidR="00876C13" w:rsidRDefault="00000000">
      <w:pPr>
        <w:pStyle w:val="BodyText"/>
        <w:spacing w:before="62"/>
        <w:ind w:right="354"/>
        <w:jc w:val="both"/>
      </w:pPr>
      <w:r>
        <w:rPr>
          <w:color w:val="1C1C1C"/>
        </w:rPr>
        <w:lastRenderedPageBreak/>
        <w:t>They contributed to shifting cultural perceptions of who belongs in workshops. Their visibility had a positive influence not only on female students but on the broader learning community, reinforcing the importance of diverse representation.</w:t>
      </w:r>
    </w:p>
    <w:p w14:paraId="2E78E8E2" w14:textId="77777777" w:rsidR="00876C13" w:rsidRDefault="00000000">
      <w:pPr>
        <w:pStyle w:val="BodyText"/>
        <w:spacing w:before="240"/>
        <w:ind w:right="351"/>
        <w:jc w:val="both"/>
      </w:pPr>
      <w:r>
        <w:rPr>
          <w:color w:val="1C1C1C"/>
        </w:rPr>
        <w:t>The</w:t>
      </w:r>
      <w:r>
        <w:rPr>
          <w:color w:val="1C1C1C"/>
          <w:spacing w:val="-16"/>
        </w:rPr>
        <w:t xml:space="preserve"> </w:t>
      </w:r>
      <w:r>
        <w:rPr>
          <w:color w:val="1C1C1C"/>
        </w:rPr>
        <w:t>study</w:t>
      </w:r>
      <w:r>
        <w:rPr>
          <w:color w:val="1C1C1C"/>
          <w:spacing w:val="-14"/>
        </w:rPr>
        <w:t xml:space="preserve"> </w:t>
      </w:r>
      <w:r>
        <w:rPr>
          <w:color w:val="1C1C1C"/>
        </w:rPr>
        <w:t>further</w:t>
      </w:r>
      <w:r>
        <w:rPr>
          <w:color w:val="1C1C1C"/>
          <w:spacing w:val="-14"/>
        </w:rPr>
        <w:t xml:space="preserve"> </w:t>
      </w:r>
      <w:r>
        <w:rPr>
          <w:color w:val="1C1C1C"/>
        </w:rPr>
        <w:t>underscored</w:t>
      </w:r>
      <w:r>
        <w:rPr>
          <w:color w:val="1C1C1C"/>
          <w:spacing w:val="-13"/>
        </w:rPr>
        <w:t xml:space="preserve"> </w:t>
      </w:r>
      <w:r>
        <w:rPr>
          <w:color w:val="1C1C1C"/>
        </w:rPr>
        <w:t>the</w:t>
      </w:r>
      <w:r>
        <w:rPr>
          <w:color w:val="1C1C1C"/>
          <w:spacing w:val="-14"/>
        </w:rPr>
        <w:t xml:space="preserve"> </w:t>
      </w:r>
      <w:r>
        <w:rPr>
          <w:color w:val="1C1C1C"/>
        </w:rPr>
        <w:t>centrality</w:t>
      </w:r>
      <w:r>
        <w:rPr>
          <w:color w:val="1C1C1C"/>
          <w:spacing w:val="-14"/>
        </w:rPr>
        <w:t xml:space="preserve"> </w:t>
      </w:r>
      <w:r>
        <w:rPr>
          <w:color w:val="1C1C1C"/>
        </w:rPr>
        <w:t>of</w:t>
      </w:r>
      <w:r>
        <w:rPr>
          <w:color w:val="1C1C1C"/>
          <w:spacing w:val="-14"/>
        </w:rPr>
        <w:t xml:space="preserve"> </w:t>
      </w:r>
      <w:r>
        <w:rPr>
          <w:color w:val="1C1C1C"/>
        </w:rPr>
        <w:t>mentorship,</w:t>
      </w:r>
      <w:r>
        <w:rPr>
          <w:color w:val="1C1C1C"/>
          <w:spacing w:val="-13"/>
        </w:rPr>
        <w:t xml:space="preserve"> </w:t>
      </w:r>
      <w:r>
        <w:rPr>
          <w:color w:val="1C1C1C"/>
        </w:rPr>
        <w:t>curriculum</w:t>
      </w:r>
      <w:r>
        <w:rPr>
          <w:color w:val="1C1C1C"/>
          <w:spacing w:val="-14"/>
        </w:rPr>
        <w:t xml:space="preserve"> </w:t>
      </w:r>
      <w:r>
        <w:rPr>
          <w:color w:val="1C1C1C"/>
        </w:rPr>
        <w:t>coherence,</w:t>
      </w:r>
      <w:r>
        <w:rPr>
          <w:color w:val="1C1C1C"/>
          <w:spacing w:val="-14"/>
        </w:rPr>
        <w:t xml:space="preserve"> </w:t>
      </w:r>
      <w:r>
        <w:rPr>
          <w:color w:val="1C1C1C"/>
        </w:rPr>
        <w:t>and</w:t>
      </w:r>
      <w:r>
        <w:rPr>
          <w:color w:val="1C1C1C"/>
          <w:spacing w:val="-14"/>
        </w:rPr>
        <w:t xml:space="preserve"> </w:t>
      </w:r>
      <w:r>
        <w:rPr>
          <w:color w:val="1C1C1C"/>
        </w:rPr>
        <w:t>practical</w:t>
      </w:r>
      <w:r>
        <w:rPr>
          <w:color w:val="1C1C1C"/>
          <w:spacing w:val="-13"/>
        </w:rPr>
        <w:t xml:space="preserve"> </w:t>
      </w:r>
      <w:r>
        <w:rPr>
          <w:color w:val="1C1C1C"/>
        </w:rPr>
        <w:t>learning in shaping confident and competent educators. Effective mentorship, particularly when aligned with values</w:t>
      </w:r>
      <w:r>
        <w:rPr>
          <w:color w:val="1C1C1C"/>
          <w:spacing w:val="-2"/>
        </w:rPr>
        <w:t xml:space="preserve"> </w:t>
      </w:r>
      <w:r>
        <w:rPr>
          <w:color w:val="1C1C1C"/>
        </w:rPr>
        <w:t>of</w:t>
      </w:r>
      <w:r>
        <w:rPr>
          <w:color w:val="1C1C1C"/>
          <w:spacing w:val="-2"/>
        </w:rPr>
        <w:t xml:space="preserve"> </w:t>
      </w:r>
      <w:r>
        <w:rPr>
          <w:color w:val="1C1C1C"/>
        </w:rPr>
        <w:t>respect,</w:t>
      </w:r>
      <w:r>
        <w:rPr>
          <w:color w:val="1C1C1C"/>
          <w:spacing w:val="-2"/>
        </w:rPr>
        <w:t xml:space="preserve"> </w:t>
      </w:r>
      <w:r>
        <w:rPr>
          <w:color w:val="1C1C1C"/>
        </w:rPr>
        <w:t>support,</w:t>
      </w:r>
      <w:r>
        <w:rPr>
          <w:color w:val="1C1C1C"/>
          <w:spacing w:val="-2"/>
        </w:rPr>
        <w:t xml:space="preserve"> </w:t>
      </w:r>
      <w:r>
        <w:rPr>
          <w:color w:val="1C1C1C"/>
        </w:rPr>
        <w:t>and</w:t>
      </w:r>
      <w:r>
        <w:rPr>
          <w:color w:val="1C1C1C"/>
          <w:spacing w:val="-2"/>
        </w:rPr>
        <w:t xml:space="preserve"> </w:t>
      </w:r>
      <w:r>
        <w:rPr>
          <w:color w:val="1C1C1C"/>
        </w:rPr>
        <w:t>high</w:t>
      </w:r>
      <w:r>
        <w:rPr>
          <w:color w:val="1C1C1C"/>
          <w:spacing w:val="-2"/>
        </w:rPr>
        <w:t xml:space="preserve"> </w:t>
      </w:r>
      <w:r>
        <w:rPr>
          <w:color w:val="1C1C1C"/>
        </w:rPr>
        <w:t>expectations</w:t>
      </w:r>
      <w:r>
        <w:rPr>
          <w:color w:val="1C1C1C"/>
          <w:spacing w:val="-3"/>
        </w:rPr>
        <w:t xml:space="preserve"> </w:t>
      </w:r>
      <w:r>
        <w:rPr>
          <w:color w:val="1C1C1C"/>
        </w:rPr>
        <w:t>was</w:t>
      </w:r>
      <w:r>
        <w:rPr>
          <w:color w:val="1C1C1C"/>
          <w:spacing w:val="-2"/>
        </w:rPr>
        <w:t xml:space="preserve"> </w:t>
      </w:r>
      <w:r>
        <w:rPr>
          <w:color w:val="1C1C1C"/>
        </w:rPr>
        <w:t>found</w:t>
      </w:r>
      <w:r>
        <w:rPr>
          <w:color w:val="1C1C1C"/>
          <w:spacing w:val="-2"/>
        </w:rPr>
        <w:t xml:space="preserve"> </w:t>
      </w:r>
      <w:r>
        <w:rPr>
          <w:color w:val="1C1C1C"/>
        </w:rPr>
        <w:t>to</w:t>
      </w:r>
      <w:r>
        <w:rPr>
          <w:color w:val="1C1C1C"/>
          <w:spacing w:val="-2"/>
        </w:rPr>
        <w:t xml:space="preserve"> </w:t>
      </w:r>
      <w:r>
        <w:rPr>
          <w:color w:val="1C1C1C"/>
        </w:rPr>
        <w:t>play</w:t>
      </w:r>
      <w:r>
        <w:rPr>
          <w:color w:val="1C1C1C"/>
          <w:spacing w:val="-2"/>
        </w:rPr>
        <w:t xml:space="preserve"> </w:t>
      </w:r>
      <w:r>
        <w:rPr>
          <w:color w:val="1C1C1C"/>
        </w:rPr>
        <w:t>a</w:t>
      </w:r>
      <w:r>
        <w:rPr>
          <w:color w:val="1C1C1C"/>
          <w:spacing w:val="-2"/>
        </w:rPr>
        <w:t xml:space="preserve"> </w:t>
      </w:r>
      <w:r>
        <w:rPr>
          <w:color w:val="1C1C1C"/>
        </w:rPr>
        <w:t>pivotal</w:t>
      </w:r>
      <w:r>
        <w:rPr>
          <w:color w:val="1C1C1C"/>
          <w:spacing w:val="-2"/>
        </w:rPr>
        <w:t xml:space="preserve"> </w:t>
      </w:r>
      <w:r>
        <w:rPr>
          <w:color w:val="1C1C1C"/>
        </w:rPr>
        <w:t>role</w:t>
      </w:r>
      <w:r>
        <w:rPr>
          <w:color w:val="1C1C1C"/>
          <w:spacing w:val="-2"/>
        </w:rPr>
        <w:t xml:space="preserve"> </w:t>
      </w:r>
      <w:r>
        <w:rPr>
          <w:color w:val="1C1C1C"/>
        </w:rPr>
        <w:t>in</w:t>
      </w:r>
      <w:r>
        <w:rPr>
          <w:color w:val="1C1C1C"/>
          <w:spacing w:val="-2"/>
        </w:rPr>
        <w:t xml:space="preserve"> </w:t>
      </w:r>
      <w:r>
        <w:rPr>
          <w:color w:val="1C1C1C"/>
        </w:rPr>
        <w:t>reinforcing</w:t>
      </w:r>
      <w:r>
        <w:rPr>
          <w:color w:val="1C1C1C"/>
          <w:spacing w:val="-1"/>
        </w:rPr>
        <w:t xml:space="preserve"> </w:t>
      </w:r>
      <w:r>
        <w:rPr>
          <w:color w:val="1C1C1C"/>
        </w:rPr>
        <w:t>female pre-service</w:t>
      </w:r>
      <w:r>
        <w:rPr>
          <w:color w:val="1C1C1C"/>
          <w:spacing w:val="-1"/>
        </w:rPr>
        <w:t xml:space="preserve"> </w:t>
      </w:r>
      <w:r>
        <w:rPr>
          <w:color w:val="1C1C1C"/>
        </w:rPr>
        <w:t>teachers’</w:t>
      </w:r>
      <w:r>
        <w:rPr>
          <w:color w:val="1C1C1C"/>
          <w:spacing w:val="-1"/>
        </w:rPr>
        <w:t xml:space="preserve"> </w:t>
      </w:r>
      <w:r>
        <w:rPr>
          <w:color w:val="1C1C1C"/>
        </w:rPr>
        <w:t>professional</w:t>
      </w:r>
      <w:r>
        <w:rPr>
          <w:color w:val="1C1C1C"/>
          <w:spacing w:val="-1"/>
        </w:rPr>
        <w:t xml:space="preserve"> </w:t>
      </w:r>
      <w:r>
        <w:rPr>
          <w:color w:val="1C1C1C"/>
        </w:rPr>
        <w:t>identity</w:t>
      </w:r>
      <w:r>
        <w:rPr>
          <w:color w:val="1C1C1C"/>
          <w:spacing w:val="-1"/>
        </w:rPr>
        <w:t xml:space="preserve"> </w:t>
      </w:r>
      <w:r>
        <w:rPr>
          <w:color w:val="1C1C1C"/>
        </w:rPr>
        <w:t>and</w:t>
      </w:r>
      <w:r>
        <w:rPr>
          <w:color w:val="1C1C1C"/>
          <w:spacing w:val="-1"/>
        </w:rPr>
        <w:t xml:space="preserve"> </w:t>
      </w:r>
      <w:r>
        <w:rPr>
          <w:color w:val="1C1C1C"/>
        </w:rPr>
        <w:t>pedagogical</w:t>
      </w:r>
      <w:r>
        <w:rPr>
          <w:color w:val="1C1C1C"/>
          <w:spacing w:val="-1"/>
        </w:rPr>
        <w:t xml:space="preserve"> </w:t>
      </w:r>
      <w:r>
        <w:rPr>
          <w:color w:val="1C1C1C"/>
        </w:rPr>
        <w:t>approach. As</w:t>
      </w:r>
      <w:r>
        <w:rPr>
          <w:color w:val="1C1C1C"/>
          <w:spacing w:val="-1"/>
        </w:rPr>
        <w:t xml:space="preserve"> </w:t>
      </w:r>
      <w:r>
        <w:rPr>
          <w:color w:val="1C1C1C"/>
        </w:rPr>
        <w:t>TechEd</w:t>
      </w:r>
      <w:r>
        <w:rPr>
          <w:color w:val="1C1C1C"/>
          <w:spacing w:val="-1"/>
        </w:rPr>
        <w:t xml:space="preserve"> </w:t>
      </w:r>
      <w:r>
        <w:rPr>
          <w:color w:val="1C1C1C"/>
        </w:rPr>
        <w:t>continues</w:t>
      </w:r>
      <w:r>
        <w:rPr>
          <w:color w:val="1C1C1C"/>
          <w:spacing w:val="-1"/>
        </w:rPr>
        <w:t xml:space="preserve"> </w:t>
      </w:r>
      <w:r>
        <w:rPr>
          <w:color w:val="1C1C1C"/>
        </w:rPr>
        <w:t>to</w:t>
      </w:r>
      <w:r>
        <w:rPr>
          <w:color w:val="1C1C1C"/>
          <w:spacing w:val="-1"/>
        </w:rPr>
        <w:t xml:space="preserve"> </w:t>
      </w:r>
      <w:r>
        <w:rPr>
          <w:color w:val="1C1C1C"/>
        </w:rPr>
        <w:t>respond to changing technological, societal, and educational demands, this research highlights the need for targeted interventions that address structural inequities while strengthening teacher preparation. Embedding gender-inclusive pedagogies, establishing equity-focused placement partnerships, and supporting ongoing professional learning are needed to foster a more diverse and sustainable teaching workforce. The findings make a meaningful contribution to current conversations about recruitment, retention,</w:t>
      </w:r>
      <w:r>
        <w:rPr>
          <w:color w:val="1C1C1C"/>
          <w:spacing w:val="-12"/>
        </w:rPr>
        <w:t xml:space="preserve"> </w:t>
      </w:r>
      <w:r>
        <w:rPr>
          <w:color w:val="1C1C1C"/>
        </w:rPr>
        <w:t>and</w:t>
      </w:r>
      <w:r>
        <w:rPr>
          <w:color w:val="1C1C1C"/>
          <w:spacing w:val="-13"/>
        </w:rPr>
        <w:t xml:space="preserve"> </w:t>
      </w:r>
      <w:r>
        <w:rPr>
          <w:color w:val="1C1C1C"/>
        </w:rPr>
        <w:t>representation</w:t>
      </w:r>
      <w:r>
        <w:rPr>
          <w:color w:val="1C1C1C"/>
          <w:spacing w:val="-12"/>
        </w:rPr>
        <w:t xml:space="preserve"> </w:t>
      </w:r>
      <w:r>
        <w:rPr>
          <w:color w:val="1C1C1C"/>
        </w:rPr>
        <w:t>in</w:t>
      </w:r>
      <w:r>
        <w:rPr>
          <w:color w:val="1C1C1C"/>
          <w:spacing w:val="-11"/>
        </w:rPr>
        <w:t xml:space="preserve"> </w:t>
      </w:r>
      <w:r>
        <w:rPr>
          <w:color w:val="1C1C1C"/>
        </w:rPr>
        <w:t>TechEd,</w:t>
      </w:r>
      <w:r>
        <w:rPr>
          <w:color w:val="1C1C1C"/>
          <w:spacing w:val="-12"/>
        </w:rPr>
        <w:t xml:space="preserve"> </w:t>
      </w:r>
      <w:r>
        <w:rPr>
          <w:color w:val="1C1C1C"/>
        </w:rPr>
        <w:t>suggesting</w:t>
      </w:r>
      <w:r>
        <w:rPr>
          <w:color w:val="1C1C1C"/>
          <w:spacing w:val="-12"/>
        </w:rPr>
        <w:t xml:space="preserve"> </w:t>
      </w:r>
      <w:r>
        <w:rPr>
          <w:color w:val="1C1C1C"/>
        </w:rPr>
        <w:t>pathways</w:t>
      </w:r>
      <w:r>
        <w:rPr>
          <w:color w:val="1C1C1C"/>
          <w:spacing w:val="-12"/>
        </w:rPr>
        <w:t xml:space="preserve"> </w:t>
      </w:r>
      <w:r>
        <w:rPr>
          <w:color w:val="1C1C1C"/>
        </w:rPr>
        <w:t>for</w:t>
      </w:r>
      <w:r>
        <w:rPr>
          <w:color w:val="1C1C1C"/>
          <w:spacing w:val="-12"/>
        </w:rPr>
        <w:t xml:space="preserve"> </w:t>
      </w:r>
      <w:r>
        <w:rPr>
          <w:color w:val="1C1C1C"/>
        </w:rPr>
        <w:t>more</w:t>
      </w:r>
      <w:r>
        <w:rPr>
          <w:color w:val="1C1C1C"/>
          <w:spacing w:val="-12"/>
        </w:rPr>
        <w:t xml:space="preserve"> </w:t>
      </w:r>
      <w:r>
        <w:rPr>
          <w:color w:val="1C1C1C"/>
        </w:rPr>
        <w:t>inclusive</w:t>
      </w:r>
      <w:r>
        <w:rPr>
          <w:color w:val="1C1C1C"/>
          <w:spacing w:val="-12"/>
        </w:rPr>
        <w:t xml:space="preserve"> </w:t>
      </w:r>
      <w:r>
        <w:rPr>
          <w:color w:val="1C1C1C"/>
        </w:rPr>
        <w:t>and</w:t>
      </w:r>
      <w:r>
        <w:rPr>
          <w:color w:val="1C1C1C"/>
          <w:spacing w:val="-12"/>
        </w:rPr>
        <w:t xml:space="preserve"> </w:t>
      </w:r>
      <w:r>
        <w:rPr>
          <w:color w:val="1C1C1C"/>
        </w:rPr>
        <w:t>responsive</w:t>
      </w:r>
      <w:r>
        <w:rPr>
          <w:color w:val="1C1C1C"/>
          <w:spacing w:val="-12"/>
        </w:rPr>
        <w:t xml:space="preserve"> </w:t>
      </w:r>
      <w:r>
        <w:rPr>
          <w:color w:val="1C1C1C"/>
        </w:rPr>
        <w:t>teacher education in the future.</w:t>
      </w:r>
    </w:p>
    <w:p w14:paraId="6F8AE0B1" w14:textId="77777777" w:rsidR="00876C13" w:rsidRDefault="00876C13">
      <w:pPr>
        <w:pStyle w:val="BodyText"/>
        <w:spacing w:before="229"/>
        <w:ind w:left="0"/>
      </w:pPr>
    </w:p>
    <w:p w14:paraId="3DDAE827" w14:textId="77777777" w:rsidR="00876C13" w:rsidRDefault="00000000">
      <w:pPr>
        <w:pStyle w:val="Heading2"/>
      </w:pPr>
      <w:r>
        <w:rPr>
          <w:spacing w:val="-2"/>
        </w:rPr>
        <w:t>References</w:t>
      </w:r>
    </w:p>
    <w:p w14:paraId="1208F1C5" w14:textId="77777777" w:rsidR="00876C13" w:rsidRDefault="00000000">
      <w:pPr>
        <w:pStyle w:val="BodyText"/>
        <w:spacing w:before="167"/>
        <w:ind w:left="1080" w:right="473" w:hanging="720"/>
      </w:pPr>
      <w:r>
        <w:t>Acker,</w:t>
      </w:r>
      <w:r>
        <w:rPr>
          <w:spacing w:val="-4"/>
        </w:rPr>
        <w:t xml:space="preserve"> </w:t>
      </w:r>
      <w:r>
        <w:t>J.</w:t>
      </w:r>
      <w:r>
        <w:rPr>
          <w:spacing w:val="-4"/>
        </w:rPr>
        <w:t xml:space="preserve"> </w:t>
      </w:r>
      <w:r>
        <w:t>(2006).</w:t>
      </w:r>
      <w:r>
        <w:rPr>
          <w:spacing w:val="-4"/>
        </w:rPr>
        <w:t xml:space="preserve"> </w:t>
      </w:r>
      <w:r>
        <w:t>Inequality</w:t>
      </w:r>
      <w:r>
        <w:rPr>
          <w:spacing w:val="-6"/>
        </w:rPr>
        <w:t xml:space="preserve"> </w:t>
      </w:r>
      <w:r>
        <w:t>regimes:</w:t>
      </w:r>
      <w:r>
        <w:rPr>
          <w:spacing w:val="-5"/>
        </w:rPr>
        <w:t xml:space="preserve"> </w:t>
      </w:r>
      <w:r>
        <w:t>Gender,</w:t>
      </w:r>
      <w:r>
        <w:rPr>
          <w:spacing w:val="-5"/>
        </w:rPr>
        <w:t xml:space="preserve"> </w:t>
      </w:r>
      <w:r>
        <w:t>class,</w:t>
      </w:r>
      <w:r>
        <w:rPr>
          <w:spacing w:val="-5"/>
        </w:rPr>
        <w:t xml:space="preserve"> </w:t>
      </w:r>
      <w:r>
        <w:t>and</w:t>
      </w:r>
      <w:r>
        <w:rPr>
          <w:spacing w:val="-5"/>
        </w:rPr>
        <w:t xml:space="preserve"> </w:t>
      </w:r>
      <w:r>
        <w:t>race</w:t>
      </w:r>
      <w:r>
        <w:rPr>
          <w:spacing w:val="-5"/>
        </w:rPr>
        <w:t xml:space="preserve"> </w:t>
      </w:r>
      <w:r>
        <w:t>in</w:t>
      </w:r>
      <w:r>
        <w:rPr>
          <w:spacing w:val="-5"/>
        </w:rPr>
        <w:t xml:space="preserve"> </w:t>
      </w:r>
      <w:r>
        <w:t>organizations.</w:t>
      </w:r>
      <w:r>
        <w:rPr>
          <w:spacing w:val="-4"/>
        </w:rPr>
        <w:t xml:space="preserve"> </w:t>
      </w:r>
      <w:r>
        <w:rPr>
          <w:i/>
        </w:rPr>
        <w:t>Gender</w:t>
      </w:r>
      <w:r>
        <w:rPr>
          <w:i/>
          <w:spacing w:val="-5"/>
        </w:rPr>
        <w:t xml:space="preserve"> </w:t>
      </w:r>
      <w:r>
        <w:rPr>
          <w:i/>
        </w:rPr>
        <w:t>&amp;</w:t>
      </w:r>
      <w:r>
        <w:rPr>
          <w:i/>
          <w:spacing w:val="-5"/>
        </w:rPr>
        <w:t xml:space="preserve"> </w:t>
      </w:r>
      <w:r>
        <w:rPr>
          <w:i/>
        </w:rPr>
        <w:t>Society</w:t>
      </w:r>
      <w:r>
        <w:t xml:space="preserve">, </w:t>
      </w:r>
      <w:r>
        <w:rPr>
          <w:i/>
        </w:rPr>
        <w:t>20</w:t>
      </w:r>
      <w:r>
        <w:t xml:space="preserve">(4), 441-464. </w:t>
      </w:r>
      <w:hyperlink r:id="rId10">
        <w:r>
          <w:rPr>
            <w:color w:val="467886"/>
          </w:rPr>
          <w:t>https://doi.org/10.1177/0891243206289499</w:t>
        </w:r>
      </w:hyperlink>
    </w:p>
    <w:p w14:paraId="7C2FBE9F" w14:textId="77777777" w:rsidR="00876C13" w:rsidRDefault="00000000">
      <w:pPr>
        <w:pStyle w:val="BodyText"/>
        <w:spacing w:before="5" w:line="237" w:lineRule="auto"/>
        <w:ind w:left="1080" w:right="347" w:hanging="720"/>
      </w:pPr>
      <w:r>
        <w:t>Blickenstaff,</w:t>
      </w:r>
      <w:r>
        <w:rPr>
          <w:spacing w:val="-3"/>
        </w:rPr>
        <w:t xml:space="preserve"> </w:t>
      </w:r>
      <w:r>
        <w:t>J.</w:t>
      </w:r>
      <w:r>
        <w:rPr>
          <w:spacing w:val="-4"/>
        </w:rPr>
        <w:t xml:space="preserve"> </w:t>
      </w:r>
      <w:r>
        <w:t>C.</w:t>
      </w:r>
      <w:r>
        <w:rPr>
          <w:spacing w:val="-4"/>
        </w:rPr>
        <w:t xml:space="preserve"> </w:t>
      </w:r>
      <w:r>
        <w:t>(2005).</w:t>
      </w:r>
      <w:r>
        <w:rPr>
          <w:spacing w:val="-8"/>
        </w:rPr>
        <w:t xml:space="preserve"> </w:t>
      </w:r>
      <w:r>
        <w:t>Women</w:t>
      </w:r>
      <w:r>
        <w:rPr>
          <w:spacing w:val="-4"/>
        </w:rPr>
        <w:t xml:space="preserve"> </w:t>
      </w:r>
      <w:r>
        <w:t>and</w:t>
      </w:r>
      <w:r>
        <w:rPr>
          <w:spacing w:val="-4"/>
        </w:rPr>
        <w:t xml:space="preserve"> </w:t>
      </w:r>
      <w:r>
        <w:t>science</w:t>
      </w:r>
      <w:r>
        <w:rPr>
          <w:spacing w:val="-4"/>
        </w:rPr>
        <w:t xml:space="preserve"> </w:t>
      </w:r>
      <w:r>
        <w:t>careers:</w:t>
      </w:r>
      <w:r>
        <w:rPr>
          <w:spacing w:val="-3"/>
        </w:rPr>
        <w:t xml:space="preserve"> </w:t>
      </w:r>
      <w:r>
        <w:t>Leaky</w:t>
      </w:r>
      <w:r>
        <w:rPr>
          <w:spacing w:val="-4"/>
        </w:rPr>
        <w:t xml:space="preserve"> </w:t>
      </w:r>
      <w:r>
        <w:t>pipeline</w:t>
      </w:r>
      <w:r>
        <w:rPr>
          <w:spacing w:val="-4"/>
        </w:rPr>
        <w:t xml:space="preserve"> </w:t>
      </w:r>
      <w:r>
        <w:t>or</w:t>
      </w:r>
      <w:r>
        <w:rPr>
          <w:spacing w:val="-4"/>
        </w:rPr>
        <w:t xml:space="preserve"> </w:t>
      </w:r>
      <w:r>
        <w:t>gender</w:t>
      </w:r>
      <w:r>
        <w:rPr>
          <w:spacing w:val="-4"/>
        </w:rPr>
        <w:t xml:space="preserve"> </w:t>
      </w:r>
      <w:r>
        <w:t>filter?</w:t>
      </w:r>
      <w:r>
        <w:rPr>
          <w:spacing w:val="-5"/>
        </w:rPr>
        <w:t xml:space="preserve"> </w:t>
      </w:r>
      <w:r>
        <w:rPr>
          <w:i/>
        </w:rPr>
        <w:t>Gender</w:t>
      </w:r>
      <w:r>
        <w:rPr>
          <w:i/>
          <w:spacing w:val="-4"/>
        </w:rPr>
        <w:t xml:space="preserve"> </w:t>
      </w:r>
      <w:r>
        <w:rPr>
          <w:i/>
        </w:rPr>
        <w:t>and Education</w:t>
      </w:r>
      <w:r>
        <w:t xml:space="preserve">, </w:t>
      </w:r>
      <w:r>
        <w:rPr>
          <w:i/>
        </w:rPr>
        <w:t>17</w:t>
      </w:r>
      <w:r>
        <w:t xml:space="preserve">(4), 369–386. </w:t>
      </w:r>
      <w:hyperlink r:id="rId11">
        <w:r>
          <w:rPr>
            <w:color w:val="467886"/>
          </w:rPr>
          <w:t>https://doi.org/10.1080/09540250500145072</w:t>
        </w:r>
      </w:hyperlink>
    </w:p>
    <w:p w14:paraId="4EB0D278" w14:textId="77777777" w:rsidR="00876C13" w:rsidRDefault="00000000">
      <w:pPr>
        <w:spacing w:before="1"/>
        <w:ind w:left="1080" w:right="1204" w:hanging="720"/>
      </w:pPr>
      <w:r>
        <w:t xml:space="preserve">Bosworth, M. (2000). </w:t>
      </w:r>
      <w:r>
        <w:rPr>
          <w:i/>
        </w:rPr>
        <w:t>Hollywood Senior High School—A history</w:t>
      </w:r>
      <w:r>
        <w:t xml:space="preserve">. Shenton College. </w:t>
      </w:r>
      <w:hyperlink r:id="rId12">
        <w:r>
          <w:rPr>
            <w:color w:val="467886"/>
            <w:spacing w:val="-2"/>
          </w:rPr>
          <w:t>https://www.shenton.wa.edu.au/wp-content/uploads/2016/03/Hollywood-History.pdf</w:t>
        </w:r>
      </w:hyperlink>
    </w:p>
    <w:p w14:paraId="70873768" w14:textId="77777777" w:rsidR="00876C13" w:rsidRDefault="00000000">
      <w:pPr>
        <w:pStyle w:val="BodyText"/>
        <w:ind w:left="1080" w:right="473" w:hanging="720"/>
      </w:pPr>
      <w:r>
        <w:t>Buchholz,</w:t>
      </w:r>
      <w:r>
        <w:rPr>
          <w:spacing w:val="-6"/>
        </w:rPr>
        <w:t xml:space="preserve"> </w:t>
      </w:r>
      <w:r>
        <w:t>B.,</w:t>
      </w:r>
      <w:r>
        <w:rPr>
          <w:spacing w:val="-6"/>
        </w:rPr>
        <w:t xml:space="preserve"> </w:t>
      </w:r>
      <w:r>
        <w:t>Shively,</w:t>
      </w:r>
      <w:r>
        <w:rPr>
          <w:spacing w:val="-6"/>
        </w:rPr>
        <w:t xml:space="preserve"> </w:t>
      </w:r>
      <w:r>
        <w:t>K.,</w:t>
      </w:r>
      <w:r>
        <w:rPr>
          <w:spacing w:val="-6"/>
        </w:rPr>
        <w:t xml:space="preserve"> </w:t>
      </w:r>
      <w:r>
        <w:t>Peppler,</w:t>
      </w:r>
      <w:r>
        <w:rPr>
          <w:spacing w:val="-6"/>
        </w:rPr>
        <w:t xml:space="preserve"> </w:t>
      </w:r>
      <w:r>
        <w:t>K.,</w:t>
      </w:r>
      <w:r>
        <w:rPr>
          <w:spacing w:val="-6"/>
        </w:rPr>
        <w:t xml:space="preserve"> </w:t>
      </w:r>
      <w:r>
        <w:t>&amp;</w:t>
      </w:r>
      <w:r>
        <w:rPr>
          <w:spacing w:val="-10"/>
        </w:rPr>
        <w:t xml:space="preserve"> </w:t>
      </w:r>
      <w:r>
        <w:t>Wohlwend,</w:t>
      </w:r>
      <w:r>
        <w:rPr>
          <w:spacing w:val="-5"/>
        </w:rPr>
        <w:t xml:space="preserve"> </w:t>
      </w:r>
      <w:r>
        <w:t>K.</w:t>
      </w:r>
      <w:r>
        <w:rPr>
          <w:spacing w:val="-6"/>
        </w:rPr>
        <w:t xml:space="preserve"> </w:t>
      </w:r>
      <w:r>
        <w:t>(2014).</w:t>
      </w:r>
      <w:r>
        <w:rPr>
          <w:spacing w:val="-5"/>
        </w:rPr>
        <w:t xml:space="preserve"> </w:t>
      </w:r>
      <w:r>
        <w:t>Hands</w:t>
      </w:r>
      <w:r>
        <w:rPr>
          <w:spacing w:val="-6"/>
        </w:rPr>
        <w:t xml:space="preserve"> </w:t>
      </w:r>
      <w:r>
        <w:t>on,</w:t>
      </w:r>
      <w:r>
        <w:rPr>
          <w:spacing w:val="-5"/>
        </w:rPr>
        <w:t xml:space="preserve"> </w:t>
      </w:r>
      <w:r>
        <w:t>hands</w:t>
      </w:r>
      <w:r>
        <w:rPr>
          <w:spacing w:val="-6"/>
        </w:rPr>
        <w:t xml:space="preserve"> </w:t>
      </w:r>
      <w:r>
        <w:t>off:</w:t>
      </w:r>
      <w:r>
        <w:rPr>
          <w:spacing w:val="-6"/>
        </w:rPr>
        <w:t xml:space="preserve"> </w:t>
      </w:r>
      <w:r>
        <w:t xml:space="preserve">Gendered access in crafting and electronics. </w:t>
      </w:r>
      <w:r>
        <w:rPr>
          <w:i/>
        </w:rPr>
        <w:t>Mind, Culture and Activity</w:t>
      </w:r>
      <w:r>
        <w:t xml:space="preserve">, </w:t>
      </w:r>
      <w:r>
        <w:rPr>
          <w:i/>
        </w:rPr>
        <w:t>21</w:t>
      </w:r>
      <w:r>
        <w:t xml:space="preserve">(4), 278–297, </w:t>
      </w:r>
      <w:hyperlink r:id="rId13">
        <w:r>
          <w:rPr>
            <w:color w:val="467886"/>
            <w:spacing w:val="-2"/>
          </w:rPr>
          <w:t>https://doi.org/10.1080/10749039.2014.939762</w:t>
        </w:r>
      </w:hyperlink>
    </w:p>
    <w:p w14:paraId="0E658D9D" w14:textId="77777777" w:rsidR="00876C13" w:rsidRDefault="00000000">
      <w:pPr>
        <w:ind w:left="1080" w:right="347" w:hanging="720"/>
      </w:pPr>
      <w:r>
        <w:t>Chimwayange,</w:t>
      </w:r>
      <w:r>
        <w:rPr>
          <w:spacing w:val="-4"/>
        </w:rPr>
        <w:t xml:space="preserve"> </w:t>
      </w:r>
      <w:r>
        <w:t>C.,</w:t>
      </w:r>
      <w:r>
        <w:rPr>
          <w:spacing w:val="-3"/>
        </w:rPr>
        <w:t xml:space="preserve"> </w:t>
      </w:r>
      <w:r>
        <w:t>&amp;</w:t>
      </w:r>
      <w:r>
        <w:rPr>
          <w:spacing w:val="-4"/>
        </w:rPr>
        <w:t xml:space="preserve"> </w:t>
      </w:r>
      <w:r>
        <w:t>Davies,</w:t>
      </w:r>
      <w:r>
        <w:rPr>
          <w:spacing w:val="-3"/>
        </w:rPr>
        <w:t xml:space="preserve"> </w:t>
      </w:r>
      <w:r>
        <w:t>J.</w:t>
      </w:r>
      <w:r>
        <w:rPr>
          <w:spacing w:val="-3"/>
        </w:rPr>
        <w:t xml:space="preserve"> </w:t>
      </w:r>
      <w:r>
        <w:t>(2004).</w:t>
      </w:r>
      <w:r>
        <w:rPr>
          <w:spacing w:val="-4"/>
        </w:rPr>
        <w:t xml:space="preserve"> </w:t>
      </w:r>
      <w:r>
        <w:t>Girls’</w:t>
      </w:r>
      <w:r>
        <w:rPr>
          <w:spacing w:val="-17"/>
        </w:rPr>
        <w:t xml:space="preserve"> </w:t>
      </w:r>
      <w:r>
        <w:t>decision</w:t>
      </w:r>
      <w:r>
        <w:rPr>
          <w:spacing w:val="-4"/>
        </w:rPr>
        <w:t xml:space="preserve"> </w:t>
      </w:r>
      <w:r>
        <w:t>processes</w:t>
      </w:r>
      <w:r>
        <w:rPr>
          <w:spacing w:val="-4"/>
        </w:rPr>
        <w:t xml:space="preserve"> </w:t>
      </w:r>
      <w:r>
        <w:t>for</w:t>
      </w:r>
      <w:r>
        <w:rPr>
          <w:spacing w:val="-4"/>
        </w:rPr>
        <w:t xml:space="preserve"> </w:t>
      </w:r>
      <w:r>
        <w:t>participation</w:t>
      </w:r>
      <w:r>
        <w:rPr>
          <w:spacing w:val="-4"/>
        </w:rPr>
        <w:t xml:space="preserve"> </w:t>
      </w:r>
      <w:r>
        <w:t>in</w:t>
      </w:r>
      <w:r>
        <w:rPr>
          <w:spacing w:val="-4"/>
        </w:rPr>
        <w:t xml:space="preserve"> </w:t>
      </w:r>
      <w:r>
        <w:t>design</w:t>
      </w:r>
      <w:r>
        <w:rPr>
          <w:spacing w:val="-4"/>
        </w:rPr>
        <w:t xml:space="preserve"> </w:t>
      </w:r>
      <w:r>
        <w:t xml:space="preserve">and technology subjects in Zimbabwe’s secondary schools. </w:t>
      </w:r>
      <w:r>
        <w:rPr>
          <w:i/>
        </w:rPr>
        <w:t>DATA International Research Conference: Creativity and Innovation</w:t>
      </w:r>
      <w:r>
        <w:t xml:space="preserve">. </w:t>
      </w:r>
      <w:hyperlink r:id="rId14">
        <w:r>
          <w:rPr>
            <w:color w:val="467886"/>
          </w:rPr>
          <w:t>https://hdl.handle.net/2134/2816</w:t>
        </w:r>
      </w:hyperlink>
    </w:p>
    <w:p w14:paraId="68F68B09" w14:textId="77777777" w:rsidR="00876C13" w:rsidRDefault="00000000">
      <w:pPr>
        <w:pStyle w:val="BodyText"/>
        <w:spacing w:before="2"/>
        <w:ind w:left="1080" w:right="347" w:hanging="720"/>
      </w:pPr>
      <w:r>
        <w:t>Coulter, J. (2023). Using E-Textiles to challenge gender perceptions in STEM, design and career aspirations</w:t>
      </w:r>
      <w:r>
        <w:rPr>
          <w:spacing w:val="-6"/>
        </w:rPr>
        <w:t xml:space="preserve"> </w:t>
      </w:r>
      <w:r>
        <w:t>in</w:t>
      </w:r>
      <w:r>
        <w:rPr>
          <w:spacing w:val="-6"/>
        </w:rPr>
        <w:t xml:space="preserve"> </w:t>
      </w:r>
      <w:r>
        <w:t>secondary</w:t>
      </w:r>
      <w:r>
        <w:rPr>
          <w:spacing w:val="-6"/>
        </w:rPr>
        <w:t xml:space="preserve"> </w:t>
      </w:r>
      <w:r>
        <w:t>school</w:t>
      </w:r>
      <w:r>
        <w:rPr>
          <w:spacing w:val="-6"/>
        </w:rPr>
        <w:t xml:space="preserve"> </w:t>
      </w:r>
      <w:r>
        <w:t>students.</w:t>
      </w:r>
      <w:r>
        <w:rPr>
          <w:spacing w:val="-6"/>
        </w:rPr>
        <w:t xml:space="preserve"> </w:t>
      </w:r>
      <w:r>
        <w:rPr>
          <w:i/>
        </w:rPr>
        <w:t>Journal</w:t>
      </w:r>
      <w:r>
        <w:rPr>
          <w:i/>
          <w:spacing w:val="-6"/>
        </w:rPr>
        <w:t xml:space="preserve"> </w:t>
      </w:r>
      <w:r>
        <w:rPr>
          <w:i/>
        </w:rPr>
        <w:t>of</w:t>
      </w:r>
      <w:r>
        <w:rPr>
          <w:i/>
          <w:spacing w:val="-6"/>
        </w:rPr>
        <w:t xml:space="preserve"> </w:t>
      </w:r>
      <w:r>
        <w:rPr>
          <w:i/>
        </w:rPr>
        <w:t>Textile</w:t>
      </w:r>
      <w:r>
        <w:rPr>
          <w:i/>
          <w:spacing w:val="-6"/>
        </w:rPr>
        <w:t xml:space="preserve"> </w:t>
      </w:r>
      <w:r>
        <w:rPr>
          <w:i/>
        </w:rPr>
        <w:t>Design</w:t>
      </w:r>
      <w:r>
        <w:rPr>
          <w:i/>
          <w:spacing w:val="-6"/>
        </w:rPr>
        <w:t xml:space="preserve"> </w:t>
      </w:r>
      <w:r>
        <w:rPr>
          <w:i/>
        </w:rPr>
        <w:t>Research</w:t>
      </w:r>
      <w:r>
        <w:rPr>
          <w:i/>
          <w:spacing w:val="-6"/>
        </w:rPr>
        <w:t xml:space="preserve"> </w:t>
      </w:r>
      <w:r>
        <w:rPr>
          <w:i/>
        </w:rPr>
        <w:t>and</w:t>
      </w:r>
      <w:r>
        <w:rPr>
          <w:i/>
          <w:spacing w:val="-6"/>
        </w:rPr>
        <w:t xml:space="preserve"> </w:t>
      </w:r>
      <w:r>
        <w:rPr>
          <w:i/>
        </w:rPr>
        <w:t>Practice</w:t>
      </w:r>
      <w:r>
        <w:t xml:space="preserve">, </w:t>
      </w:r>
      <w:r>
        <w:rPr>
          <w:i/>
        </w:rPr>
        <w:t>11</w:t>
      </w:r>
      <w:r>
        <w:t xml:space="preserve">(1–2), 168–193. </w:t>
      </w:r>
      <w:hyperlink r:id="rId15">
        <w:r>
          <w:rPr>
            <w:color w:val="467886"/>
          </w:rPr>
          <w:t>https://doi.org/10.1080/20511787.2023.2209960</w:t>
        </w:r>
      </w:hyperlink>
    </w:p>
    <w:p w14:paraId="5540D1A7" w14:textId="77777777" w:rsidR="00876C13" w:rsidRDefault="00000000">
      <w:pPr>
        <w:spacing w:line="251" w:lineRule="exact"/>
        <w:ind w:left="360"/>
        <w:rPr>
          <w:i/>
        </w:rPr>
      </w:pPr>
      <w:r>
        <w:t>Creswell,</w:t>
      </w:r>
      <w:r>
        <w:rPr>
          <w:spacing w:val="-11"/>
        </w:rPr>
        <w:t xml:space="preserve"> </w:t>
      </w:r>
      <w:r>
        <w:t>J.</w:t>
      </w:r>
      <w:r>
        <w:rPr>
          <w:spacing w:val="-12"/>
        </w:rPr>
        <w:t xml:space="preserve"> </w:t>
      </w:r>
      <w:r>
        <w:t>W.</w:t>
      </w:r>
      <w:r>
        <w:rPr>
          <w:spacing w:val="-9"/>
        </w:rPr>
        <w:t xml:space="preserve"> </w:t>
      </w:r>
      <w:r>
        <w:t>(2013).</w:t>
      </w:r>
      <w:r>
        <w:rPr>
          <w:spacing w:val="-9"/>
        </w:rPr>
        <w:t xml:space="preserve"> </w:t>
      </w:r>
      <w:r>
        <w:rPr>
          <w:i/>
        </w:rPr>
        <w:t>Qualitative</w:t>
      </w:r>
      <w:r>
        <w:rPr>
          <w:i/>
          <w:spacing w:val="-9"/>
        </w:rPr>
        <w:t xml:space="preserve"> </w:t>
      </w:r>
      <w:r>
        <w:rPr>
          <w:i/>
        </w:rPr>
        <w:t>inquiry</w:t>
      </w:r>
      <w:r>
        <w:rPr>
          <w:i/>
          <w:spacing w:val="-9"/>
        </w:rPr>
        <w:t xml:space="preserve"> </w:t>
      </w:r>
      <w:r>
        <w:rPr>
          <w:i/>
        </w:rPr>
        <w:t>and</w:t>
      </w:r>
      <w:r>
        <w:rPr>
          <w:i/>
          <w:spacing w:val="-10"/>
        </w:rPr>
        <w:t xml:space="preserve"> </w:t>
      </w:r>
      <w:r>
        <w:rPr>
          <w:i/>
        </w:rPr>
        <w:t>research</w:t>
      </w:r>
      <w:r>
        <w:rPr>
          <w:i/>
          <w:spacing w:val="-9"/>
        </w:rPr>
        <w:t xml:space="preserve"> </w:t>
      </w:r>
      <w:r>
        <w:rPr>
          <w:i/>
        </w:rPr>
        <w:t>design:</w:t>
      </w:r>
      <w:r>
        <w:rPr>
          <w:i/>
          <w:spacing w:val="-9"/>
        </w:rPr>
        <w:t xml:space="preserve"> </w:t>
      </w:r>
      <w:r>
        <w:rPr>
          <w:i/>
        </w:rPr>
        <w:t>Choosing</w:t>
      </w:r>
      <w:r>
        <w:rPr>
          <w:i/>
          <w:spacing w:val="-9"/>
        </w:rPr>
        <w:t xml:space="preserve"> </w:t>
      </w:r>
      <w:r>
        <w:rPr>
          <w:i/>
        </w:rPr>
        <w:t>among</w:t>
      </w:r>
      <w:r>
        <w:rPr>
          <w:i/>
          <w:spacing w:val="-9"/>
        </w:rPr>
        <w:t xml:space="preserve"> </w:t>
      </w:r>
      <w:r>
        <w:rPr>
          <w:i/>
        </w:rPr>
        <w:t>five</w:t>
      </w:r>
      <w:r>
        <w:rPr>
          <w:i/>
          <w:spacing w:val="-9"/>
        </w:rPr>
        <w:t xml:space="preserve"> </w:t>
      </w:r>
      <w:r>
        <w:rPr>
          <w:i/>
          <w:spacing w:val="-2"/>
        </w:rPr>
        <w:t>approaches</w:t>
      </w:r>
    </w:p>
    <w:p w14:paraId="32B7D766" w14:textId="77777777" w:rsidR="00876C13" w:rsidRDefault="00000000">
      <w:pPr>
        <w:pStyle w:val="BodyText"/>
        <w:spacing w:line="251" w:lineRule="exact"/>
        <w:ind w:left="1080"/>
      </w:pPr>
      <w:r>
        <w:t>(3rd</w:t>
      </w:r>
      <w:r>
        <w:rPr>
          <w:spacing w:val="-7"/>
        </w:rPr>
        <w:t xml:space="preserve"> </w:t>
      </w:r>
      <w:r>
        <w:t>ed.)</w:t>
      </w:r>
      <w:r>
        <w:rPr>
          <w:i/>
        </w:rPr>
        <w:t>.</w:t>
      </w:r>
      <w:r>
        <w:rPr>
          <w:i/>
          <w:spacing w:val="-6"/>
        </w:rPr>
        <w:t xml:space="preserve"> </w:t>
      </w:r>
      <w:r>
        <w:t>SAGE</w:t>
      </w:r>
      <w:r>
        <w:rPr>
          <w:spacing w:val="-6"/>
        </w:rPr>
        <w:t xml:space="preserve"> </w:t>
      </w:r>
      <w:r>
        <w:t>Publications,</w:t>
      </w:r>
      <w:r>
        <w:rPr>
          <w:spacing w:val="-6"/>
        </w:rPr>
        <w:t xml:space="preserve"> </w:t>
      </w:r>
      <w:r>
        <w:rPr>
          <w:spacing w:val="-4"/>
        </w:rPr>
        <w:t>Inc.</w:t>
      </w:r>
    </w:p>
    <w:p w14:paraId="51CF34D4" w14:textId="77777777" w:rsidR="00876C13" w:rsidRDefault="00000000">
      <w:pPr>
        <w:spacing w:before="1"/>
        <w:ind w:left="360"/>
      </w:pPr>
      <w:r>
        <w:t>Crotty,</w:t>
      </w:r>
      <w:r>
        <w:rPr>
          <w:spacing w:val="-11"/>
        </w:rPr>
        <w:t xml:space="preserve"> </w:t>
      </w:r>
      <w:r>
        <w:t>M.</w:t>
      </w:r>
      <w:r>
        <w:rPr>
          <w:spacing w:val="-9"/>
        </w:rPr>
        <w:t xml:space="preserve"> </w:t>
      </w:r>
      <w:r>
        <w:t>(1998).</w:t>
      </w:r>
      <w:r>
        <w:rPr>
          <w:spacing w:val="-9"/>
        </w:rPr>
        <w:t xml:space="preserve"> </w:t>
      </w:r>
      <w:r>
        <w:rPr>
          <w:i/>
        </w:rPr>
        <w:t>Foundations</w:t>
      </w:r>
      <w:r>
        <w:rPr>
          <w:i/>
          <w:spacing w:val="-10"/>
        </w:rPr>
        <w:t xml:space="preserve"> </w:t>
      </w:r>
      <w:r>
        <w:rPr>
          <w:i/>
        </w:rPr>
        <w:t>of</w:t>
      </w:r>
      <w:r>
        <w:rPr>
          <w:i/>
          <w:spacing w:val="-9"/>
        </w:rPr>
        <w:t xml:space="preserve"> </w:t>
      </w:r>
      <w:r>
        <w:rPr>
          <w:i/>
        </w:rPr>
        <w:t>social</w:t>
      </w:r>
      <w:r>
        <w:rPr>
          <w:i/>
          <w:spacing w:val="-10"/>
        </w:rPr>
        <w:t xml:space="preserve"> </w:t>
      </w:r>
      <w:r>
        <w:rPr>
          <w:i/>
        </w:rPr>
        <w:t>research:</w:t>
      </w:r>
      <w:r>
        <w:rPr>
          <w:i/>
          <w:spacing w:val="-9"/>
        </w:rPr>
        <w:t xml:space="preserve"> </w:t>
      </w:r>
      <w:r>
        <w:rPr>
          <w:i/>
        </w:rPr>
        <w:t>Meaning</w:t>
      </w:r>
      <w:r>
        <w:rPr>
          <w:i/>
          <w:spacing w:val="-10"/>
        </w:rPr>
        <w:t xml:space="preserve"> </w:t>
      </w:r>
      <w:r>
        <w:rPr>
          <w:i/>
        </w:rPr>
        <w:t>and</w:t>
      </w:r>
      <w:r>
        <w:rPr>
          <w:i/>
          <w:spacing w:val="-9"/>
        </w:rPr>
        <w:t xml:space="preserve"> </w:t>
      </w:r>
      <w:r>
        <w:rPr>
          <w:i/>
        </w:rPr>
        <w:t>perspective</w:t>
      </w:r>
      <w:r>
        <w:rPr>
          <w:i/>
          <w:spacing w:val="-10"/>
        </w:rPr>
        <w:t xml:space="preserve"> </w:t>
      </w:r>
      <w:r>
        <w:rPr>
          <w:i/>
        </w:rPr>
        <w:t>in</w:t>
      </w:r>
      <w:r>
        <w:rPr>
          <w:i/>
          <w:spacing w:val="-9"/>
        </w:rPr>
        <w:t xml:space="preserve"> </w:t>
      </w:r>
      <w:r>
        <w:rPr>
          <w:i/>
        </w:rPr>
        <w:t>the</w:t>
      </w:r>
      <w:r>
        <w:rPr>
          <w:i/>
          <w:spacing w:val="-10"/>
        </w:rPr>
        <w:t xml:space="preserve"> </w:t>
      </w:r>
      <w:r>
        <w:rPr>
          <w:i/>
        </w:rPr>
        <w:t>research</w:t>
      </w:r>
      <w:r>
        <w:rPr>
          <w:i/>
          <w:spacing w:val="-9"/>
        </w:rPr>
        <w:t xml:space="preserve"> </w:t>
      </w:r>
      <w:r>
        <w:rPr>
          <w:i/>
          <w:spacing w:val="-2"/>
        </w:rPr>
        <w:t>process</w:t>
      </w:r>
      <w:r>
        <w:rPr>
          <w:spacing w:val="-2"/>
        </w:rPr>
        <w:t>.</w:t>
      </w:r>
    </w:p>
    <w:p w14:paraId="152A7B84" w14:textId="77777777" w:rsidR="00876C13" w:rsidRDefault="00000000">
      <w:pPr>
        <w:pStyle w:val="BodyText"/>
        <w:spacing w:before="1" w:line="251" w:lineRule="exact"/>
        <w:ind w:left="1080"/>
      </w:pPr>
      <w:r>
        <w:t>Routledge.</w:t>
      </w:r>
      <w:r>
        <w:rPr>
          <w:spacing w:val="-10"/>
        </w:rPr>
        <w:t xml:space="preserve"> </w:t>
      </w:r>
      <w:hyperlink r:id="rId16">
        <w:r>
          <w:rPr>
            <w:color w:val="467886"/>
            <w:spacing w:val="-2"/>
          </w:rPr>
          <w:t>https://doi.org/10.4324/9781003115700</w:t>
        </w:r>
      </w:hyperlink>
    </w:p>
    <w:p w14:paraId="19D129E8" w14:textId="77777777" w:rsidR="00876C13" w:rsidRDefault="00000000">
      <w:pPr>
        <w:pStyle w:val="BodyText"/>
        <w:ind w:left="1080" w:right="418" w:hanging="720"/>
      </w:pPr>
      <w:r>
        <w:t>Ferreira,</w:t>
      </w:r>
      <w:r>
        <w:rPr>
          <w:spacing w:val="-3"/>
        </w:rPr>
        <w:t xml:space="preserve"> </w:t>
      </w:r>
      <w:r>
        <w:t>E.,</w:t>
      </w:r>
      <w:r>
        <w:rPr>
          <w:spacing w:val="-3"/>
        </w:rPr>
        <w:t xml:space="preserve"> </w:t>
      </w:r>
      <w:r>
        <w:t>Silva,</w:t>
      </w:r>
      <w:r>
        <w:rPr>
          <w:spacing w:val="-3"/>
        </w:rPr>
        <w:t xml:space="preserve"> </w:t>
      </w:r>
      <w:r>
        <w:t>M.</w:t>
      </w:r>
      <w:r>
        <w:rPr>
          <w:spacing w:val="-3"/>
        </w:rPr>
        <w:t xml:space="preserve"> </w:t>
      </w:r>
      <w:r>
        <w:t>J.,</w:t>
      </w:r>
      <w:r>
        <w:rPr>
          <w:spacing w:val="-3"/>
        </w:rPr>
        <w:t xml:space="preserve"> </w:t>
      </w:r>
      <w:r>
        <w:t>&amp;</w:t>
      </w:r>
      <w:r>
        <w:rPr>
          <w:spacing w:val="-3"/>
        </w:rPr>
        <w:t xml:space="preserve"> </w:t>
      </w:r>
      <w:r>
        <w:t>Gomes,</w:t>
      </w:r>
      <w:r>
        <w:rPr>
          <w:spacing w:val="-3"/>
        </w:rPr>
        <w:t xml:space="preserve"> </w:t>
      </w:r>
      <w:r>
        <w:t>C.</w:t>
      </w:r>
      <w:r>
        <w:rPr>
          <w:spacing w:val="-14"/>
        </w:rPr>
        <w:t xml:space="preserve"> </w:t>
      </w:r>
      <w:r>
        <w:t>A.</w:t>
      </w:r>
      <w:r>
        <w:rPr>
          <w:spacing w:val="-2"/>
        </w:rPr>
        <w:t xml:space="preserve"> </w:t>
      </w:r>
      <w:r>
        <w:t>(2025).</w:t>
      </w:r>
      <w:r>
        <w:rPr>
          <w:spacing w:val="-3"/>
        </w:rPr>
        <w:t xml:space="preserve"> </w:t>
      </w:r>
      <w:r>
        <w:t>Gender</w:t>
      </w:r>
      <w:r>
        <w:rPr>
          <w:spacing w:val="-3"/>
        </w:rPr>
        <w:t xml:space="preserve"> </w:t>
      </w:r>
      <w:r>
        <w:t>dynamics</w:t>
      </w:r>
      <w:r>
        <w:rPr>
          <w:spacing w:val="-3"/>
        </w:rPr>
        <w:t xml:space="preserve"> </w:t>
      </w:r>
      <w:r>
        <w:t>in</w:t>
      </w:r>
      <w:r>
        <w:rPr>
          <w:spacing w:val="-3"/>
        </w:rPr>
        <w:t xml:space="preserve"> </w:t>
      </w:r>
      <w:r>
        <w:t>STEM</w:t>
      </w:r>
      <w:r>
        <w:rPr>
          <w:spacing w:val="-3"/>
        </w:rPr>
        <w:t xml:space="preserve"> </w:t>
      </w:r>
      <w:r>
        <w:t>education:</w:t>
      </w:r>
      <w:r>
        <w:rPr>
          <w:spacing w:val="-3"/>
        </w:rPr>
        <w:t xml:space="preserve"> </w:t>
      </w:r>
      <w:r>
        <w:t>Students</w:t>
      </w:r>
      <w:r>
        <w:rPr>
          <w:spacing w:val="-3"/>
        </w:rPr>
        <w:t xml:space="preserve"> </w:t>
      </w:r>
      <w:r>
        <w:t>and pre-service teachers’</w:t>
      </w:r>
      <w:r>
        <w:rPr>
          <w:spacing w:val="-2"/>
        </w:rPr>
        <w:t xml:space="preserve"> </w:t>
      </w:r>
      <w:r>
        <w:t xml:space="preserve">voices. </w:t>
      </w:r>
      <w:r>
        <w:rPr>
          <w:i/>
        </w:rPr>
        <w:t>Social Sciences, 14</w:t>
      </w:r>
      <w:r>
        <w:t xml:space="preserve">(4), 211. </w:t>
      </w:r>
      <w:hyperlink r:id="rId17">
        <w:r>
          <w:rPr>
            <w:color w:val="467886"/>
            <w:spacing w:val="-2"/>
          </w:rPr>
          <w:t>https://doi.org/10.3390/socsci14040211</w:t>
        </w:r>
      </w:hyperlink>
    </w:p>
    <w:p w14:paraId="0841708B" w14:textId="77777777" w:rsidR="00876C13" w:rsidRDefault="00000000">
      <w:pPr>
        <w:pStyle w:val="BodyText"/>
        <w:spacing w:before="5" w:line="237" w:lineRule="auto"/>
        <w:ind w:left="1080" w:right="623" w:hanging="720"/>
        <w:jc w:val="both"/>
      </w:pPr>
      <w:r>
        <w:t>Finlay,</w:t>
      </w:r>
      <w:r>
        <w:rPr>
          <w:spacing w:val="-5"/>
        </w:rPr>
        <w:t xml:space="preserve"> </w:t>
      </w:r>
      <w:r>
        <w:t>L.</w:t>
      </w:r>
      <w:r>
        <w:rPr>
          <w:spacing w:val="-5"/>
        </w:rPr>
        <w:t xml:space="preserve"> </w:t>
      </w:r>
      <w:r>
        <w:t>(2009).</w:t>
      </w:r>
      <w:r>
        <w:rPr>
          <w:spacing w:val="-5"/>
        </w:rPr>
        <w:t xml:space="preserve"> </w:t>
      </w:r>
      <w:r>
        <w:t>Debating</w:t>
      </w:r>
      <w:r>
        <w:rPr>
          <w:spacing w:val="-5"/>
        </w:rPr>
        <w:t xml:space="preserve"> </w:t>
      </w:r>
      <w:r>
        <w:t>phenomenological</w:t>
      </w:r>
      <w:r>
        <w:rPr>
          <w:spacing w:val="-5"/>
        </w:rPr>
        <w:t xml:space="preserve"> </w:t>
      </w:r>
      <w:r>
        <w:t>research</w:t>
      </w:r>
      <w:r>
        <w:rPr>
          <w:spacing w:val="-5"/>
        </w:rPr>
        <w:t xml:space="preserve"> </w:t>
      </w:r>
      <w:r>
        <w:t>methods.</w:t>
      </w:r>
      <w:r>
        <w:rPr>
          <w:spacing w:val="-5"/>
        </w:rPr>
        <w:t xml:space="preserve"> </w:t>
      </w:r>
      <w:r>
        <w:rPr>
          <w:i/>
        </w:rPr>
        <w:t>Phenomenology</w:t>
      </w:r>
      <w:r>
        <w:rPr>
          <w:i/>
          <w:spacing w:val="-5"/>
        </w:rPr>
        <w:t xml:space="preserve"> </w:t>
      </w:r>
      <w:r>
        <w:rPr>
          <w:i/>
        </w:rPr>
        <w:t>&amp;</w:t>
      </w:r>
      <w:r>
        <w:rPr>
          <w:i/>
          <w:spacing w:val="-5"/>
        </w:rPr>
        <w:t xml:space="preserve"> </w:t>
      </w:r>
      <w:r>
        <w:rPr>
          <w:i/>
        </w:rPr>
        <w:t>Practice</w:t>
      </w:r>
      <w:r>
        <w:t>,</w:t>
      </w:r>
      <w:r>
        <w:rPr>
          <w:spacing w:val="-5"/>
        </w:rPr>
        <w:t xml:space="preserve"> </w:t>
      </w:r>
      <w:r>
        <w:rPr>
          <w:i/>
        </w:rPr>
        <w:t>3</w:t>
      </w:r>
      <w:r>
        <w:t xml:space="preserve">(1), 6–25. </w:t>
      </w:r>
      <w:hyperlink r:id="rId18">
        <w:r>
          <w:rPr>
            <w:color w:val="467886"/>
          </w:rPr>
          <w:t>https://doi.org/10.1007/978-94-6091-834-6_2</w:t>
        </w:r>
      </w:hyperlink>
    </w:p>
    <w:p w14:paraId="51872E01" w14:textId="77777777" w:rsidR="00876C13" w:rsidRDefault="00000000">
      <w:pPr>
        <w:spacing w:before="1"/>
        <w:ind w:left="1080" w:right="546" w:hanging="720"/>
        <w:jc w:val="both"/>
      </w:pPr>
      <w:r>
        <w:t>Gaotlhobogwe, M. (2015).</w:t>
      </w:r>
      <w:r>
        <w:rPr>
          <w:spacing w:val="-11"/>
        </w:rPr>
        <w:t xml:space="preserve"> </w:t>
      </w:r>
      <w:r>
        <w:t>A</w:t>
      </w:r>
      <w:r>
        <w:rPr>
          <w:spacing w:val="-13"/>
        </w:rPr>
        <w:t xml:space="preserve"> </w:t>
      </w:r>
      <w:r>
        <w:t>comparative analysis of patterns of girls’</w:t>
      </w:r>
      <w:r>
        <w:rPr>
          <w:spacing w:val="-14"/>
        </w:rPr>
        <w:t xml:space="preserve"> </w:t>
      </w:r>
      <w:r>
        <w:t>attitudes towards Design and Technology:</w:t>
      </w:r>
      <w:r>
        <w:rPr>
          <w:spacing w:val="-8"/>
        </w:rPr>
        <w:t xml:space="preserve"> </w:t>
      </w:r>
      <w:r>
        <w:t>Botswana</w:t>
      </w:r>
      <w:r>
        <w:rPr>
          <w:spacing w:val="-8"/>
        </w:rPr>
        <w:t xml:space="preserve"> </w:t>
      </w:r>
      <w:r>
        <w:t>and</w:t>
      </w:r>
      <w:r>
        <w:rPr>
          <w:spacing w:val="-8"/>
        </w:rPr>
        <w:t xml:space="preserve"> </w:t>
      </w:r>
      <w:r>
        <w:t>Swaziland.</w:t>
      </w:r>
      <w:r>
        <w:rPr>
          <w:spacing w:val="-8"/>
        </w:rPr>
        <w:t xml:space="preserve"> </w:t>
      </w:r>
      <w:r>
        <w:rPr>
          <w:i/>
        </w:rPr>
        <w:t>Australasian</w:t>
      </w:r>
      <w:r>
        <w:rPr>
          <w:i/>
          <w:spacing w:val="-8"/>
        </w:rPr>
        <w:t xml:space="preserve"> </w:t>
      </w:r>
      <w:r>
        <w:rPr>
          <w:i/>
        </w:rPr>
        <w:t>Journal</w:t>
      </w:r>
      <w:r>
        <w:rPr>
          <w:i/>
          <w:spacing w:val="-8"/>
        </w:rPr>
        <w:t xml:space="preserve"> </w:t>
      </w:r>
      <w:r>
        <w:rPr>
          <w:i/>
        </w:rPr>
        <w:t>of</w:t>
      </w:r>
      <w:r>
        <w:rPr>
          <w:i/>
          <w:spacing w:val="-8"/>
        </w:rPr>
        <w:t xml:space="preserve"> </w:t>
      </w:r>
      <w:r>
        <w:rPr>
          <w:i/>
        </w:rPr>
        <w:t>Technology</w:t>
      </w:r>
      <w:r>
        <w:rPr>
          <w:i/>
          <w:spacing w:val="-8"/>
        </w:rPr>
        <w:t xml:space="preserve"> </w:t>
      </w:r>
      <w:r>
        <w:rPr>
          <w:i/>
        </w:rPr>
        <w:t>Education</w:t>
      </w:r>
      <w:r>
        <w:t>,</w:t>
      </w:r>
      <w:r>
        <w:rPr>
          <w:spacing w:val="-8"/>
        </w:rPr>
        <w:t xml:space="preserve"> </w:t>
      </w:r>
      <w:r>
        <w:rPr>
          <w:i/>
        </w:rPr>
        <w:t>2</w:t>
      </w:r>
      <w:r>
        <w:t xml:space="preserve">(1). </w:t>
      </w:r>
      <w:hyperlink r:id="rId19">
        <w:r>
          <w:rPr>
            <w:color w:val="467886"/>
            <w:spacing w:val="-2"/>
          </w:rPr>
          <w:t>https://doi.org/10.15663/ajte.v2i1.19</w:t>
        </w:r>
      </w:hyperlink>
    </w:p>
    <w:p w14:paraId="49FCCE54" w14:textId="77777777" w:rsidR="00876C13" w:rsidRDefault="00000000">
      <w:pPr>
        <w:pStyle w:val="BodyText"/>
        <w:ind w:left="1080" w:right="347" w:hanging="720"/>
      </w:pPr>
      <w:r>
        <w:t xml:space="preserve">Gray, D. E. (2021). </w:t>
      </w:r>
      <w:r>
        <w:rPr>
          <w:i/>
        </w:rPr>
        <w:t xml:space="preserve">Doing research in the real world </w:t>
      </w:r>
      <w:r>
        <w:t xml:space="preserve">(5th ed.). SAGE Publications. </w:t>
      </w:r>
      <w:hyperlink r:id="rId20">
        <w:r>
          <w:rPr>
            <w:color w:val="467886"/>
            <w:spacing w:val="-2"/>
          </w:rPr>
          <w:t>https://ia801301.us.archive.org/6/items/Doing_Research_in_the_Real_World_by_David_E_G</w:t>
        </w:r>
      </w:hyperlink>
      <w:r>
        <w:rPr>
          <w:color w:val="467886"/>
          <w:spacing w:val="-2"/>
        </w:rPr>
        <w:t xml:space="preserve"> ray/Doing_Research_in_the_Real_World_by_David_E_Gray.pdf</w:t>
      </w:r>
    </w:p>
    <w:p w14:paraId="028450EC" w14:textId="77777777" w:rsidR="00876C13" w:rsidRDefault="00000000">
      <w:pPr>
        <w:ind w:left="1080" w:right="347" w:hanging="720"/>
      </w:pPr>
      <w:r>
        <w:t>Growney,</w:t>
      </w:r>
      <w:r>
        <w:rPr>
          <w:spacing w:val="-3"/>
        </w:rPr>
        <w:t xml:space="preserve"> </w:t>
      </w:r>
      <w:r>
        <w:t>C.</w:t>
      </w:r>
      <w:r>
        <w:rPr>
          <w:spacing w:val="-2"/>
        </w:rPr>
        <w:t xml:space="preserve"> </w:t>
      </w:r>
      <w:r>
        <w:t>(1996).</w:t>
      </w:r>
      <w:r>
        <w:rPr>
          <w:spacing w:val="-2"/>
        </w:rPr>
        <w:t xml:space="preserve"> </w:t>
      </w:r>
      <w:r>
        <w:t>Gender</w:t>
      </w:r>
      <w:r>
        <w:rPr>
          <w:spacing w:val="-3"/>
        </w:rPr>
        <w:t xml:space="preserve"> </w:t>
      </w:r>
      <w:r>
        <w:t>inequality</w:t>
      </w:r>
      <w:r>
        <w:rPr>
          <w:spacing w:val="-3"/>
        </w:rPr>
        <w:t xml:space="preserve"> </w:t>
      </w:r>
      <w:r>
        <w:t>in</w:t>
      </w:r>
      <w:r>
        <w:rPr>
          <w:spacing w:val="-3"/>
        </w:rPr>
        <w:t xml:space="preserve"> </w:t>
      </w:r>
      <w:r>
        <w:t>design</w:t>
      </w:r>
      <w:r>
        <w:rPr>
          <w:spacing w:val="-3"/>
        </w:rPr>
        <w:t xml:space="preserve"> </w:t>
      </w:r>
      <w:r>
        <w:t>and</w:t>
      </w:r>
      <w:r>
        <w:rPr>
          <w:spacing w:val="-3"/>
        </w:rPr>
        <w:t xml:space="preserve"> </w:t>
      </w:r>
      <w:r>
        <w:t>technology</w:t>
      </w:r>
      <w:r>
        <w:rPr>
          <w:spacing w:val="-3"/>
        </w:rPr>
        <w:t xml:space="preserve"> </w:t>
      </w:r>
      <w:r>
        <w:t>...</w:t>
      </w:r>
      <w:r>
        <w:rPr>
          <w:spacing w:val="-11"/>
        </w:rPr>
        <w:t xml:space="preserve"> </w:t>
      </w:r>
      <w:r>
        <w:t>The</w:t>
      </w:r>
      <w:r>
        <w:rPr>
          <w:spacing w:val="-3"/>
        </w:rPr>
        <w:t xml:space="preserve"> </w:t>
      </w:r>
      <w:r>
        <w:t>pupils’</w:t>
      </w:r>
      <w:r>
        <w:rPr>
          <w:spacing w:val="-17"/>
        </w:rPr>
        <w:t xml:space="preserve"> </w:t>
      </w:r>
      <w:r>
        <w:t>perspective.</w:t>
      </w:r>
      <w:r>
        <w:rPr>
          <w:spacing w:val="-3"/>
        </w:rPr>
        <w:t xml:space="preserve"> </w:t>
      </w:r>
      <w:r>
        <w:t>In</w:t>
      </w:r>
      <w:r>
        <w:rPr>
          <w:spacing w:val="-3"/>
        </w:rPr>
        <w:t xml:space="preserve"> </w:t>
      </w:r>
      <w:r>
        <w:t>J.</w:t>
      </w:r>
      <w:r>
        <w:rPr>
          <w:spacing w:val="-3"/>
        </w:rPr>
        <w:t xml:space="preserve"> </w:t>
      </w:r>
      <w:r>
        <w:t>S. Smith</w:t>
      </w:r>
      <w:r>
        <w:rPr>
          <w:spacing w:val="-8"/>
        </w:rPr>
        <w:t xml:space="preserve"> </w:t>
      </w:r>
      <w:r>
        <w:t>(Ed.),</w:t>
      </w:r>
      <w:r>
        <w:rPr>
          <w:spacing w:val="-8"/>
        </w:rPr>
        <w:t xml:space="preserve"> </w:t>
      </w:r>
      <w:r>
        <w:rPr>
          <w:i/>
        </w:rPr>
        <w:t>IDATER</w:t>
      </w:r>
      <w:r>
        <w:rPr>
          <w:i/>
          <w:spacing w:val="-8"/>
        </w:rPr>
        <w:t xml:space="preserve"> </w:t>
      </w:r>
      <w:r>
        <w:rPr>
          <w:i/>
        </w:rPr>
        <w:t>96:</w:t>
      </w:r>
      <w:r>
        <w:rPr>
          <w:i/>
          <w:spacing w:val="-8"/>
        </w:rPr>
        <w:t xml:space="preserve"> </w:t>
      </w:r>
      <w:r>
        <w:rPr>
          <w:i/>
        </w:rPr>
        <w:t>International</w:t>
      </w:r>
      <w:r>
        <w:rPr>
          <w:i/>
          <w:spacing w:val="-8"/>
        </w:rPr>
        <w:t xml:space="preserve"> </w:t>
      </w:r>
      <w:r>
        <w:rPr>
          <w:i/>
        </w:rPr>
        <w:t>Conference</w:t>
      </w:r>
      <w:r>
        <w:rPr>
          <w:i/>
          <w:spacing w:val="-8"/>
        </w:rPr>
        <w:t xml:space="preserve"> </w:t>
      </w:r>
      <w:r>
        <w:rPr>
          <w:i/>
        </w:rPr>
        <w:t>on</w:t>
      </w:r>
      <w:r>
        <w:rPr>
          <w:i/>
          <w:spacing w:val="-8"/>
        </w:rPr>
        <w:t xml:space="preserve"> </w:t>
      </w:r>
      <w:r>
        <w:rPr>
          <w:i/>
        </w:rPr>
        <w:t>Design</w:t>
      </w:r>
      <w:r>
        <w:rPr>
          <w:i/>
          <w:spacing w:val="-8"/>
        </w:rPr>
        <w:t xml:space="preserve"> </w:t>
      </w:r>
      <w:r>
        <w:rPr>
          <w:i/>
        </w:rPr>
        <w:t>and</w:t>
      </w:r>
      <w:r>
        <w:rPr>
          <w:i/>
          <w:spacing w:val="-8"/>
        </w:rPr>
        <w:t xml:space="preserve"> </w:t>
      </w:r>
      <w:r>
        <w:rPr>
          <w:i/>
        </w:rPr>
        <w:t>Technology</w:t>
      </w:r>
      <w:r>
        <w:rPr>
          <w:i/>
          <w:spacing w:val="-8"/>
        </w:rPr>
        <w:t xml:space="preserve"> </w:t>
      </w:r>
      <w:r>
        <w:rPr>
          <w:i/>
        </w:rPr>
        <w:t xml:space="preserve">Educational Research and Curriculum Development </w:t>
      </w:r>
      <w:r>
        <w:t xml:space="preserve">(pp. 3.3.1–3.3.5). Loughborough University. </w:t>
      </w:r>
      <w:hyperlink r:id="rId21">
        <w:r>
          <w:rPr>
            <w:color w:val="467886"/>
            <w:spacing w:val="-2"/>
          </w:rPr>
          <w:t>https://hdl.handle.net/2134/1480</w:t>
        </w:r>
      </w:hyperlink>
    </w:p>
    <w:p w14:paraId="2921307F" w14:textId="77777777" w:rsidR="00876C13" w:rsidRDefault="00000000">
      <w:pPr>
        <w:ind w:left="360" w:right="1204"/>
      </w:pPr>
      <w:r>
        <w:t>Guba,</w:t>
      </w:r>
      <w:r>
        <w:rPr>
          <w:spacing w:val="-5"/>
        </w:rPr>
        <w:t xml:space="preserve"> </w:t>
      </w:r>
      <w:r>
        <w:t>E.</w:t>
      </w:r>
      <w:r>
        <w:rPr>
          <w:spacing w:val="-5"/>
        </w:rPr>
        <w:t xml:space="preserve"> </w:t>
      </w:r>
      <w:r>
        <w:t>G.,</w:t>
      </w:r>
      <w:r>
        <w:rPr>
          <w:spacing w:val="-5"/>
        </w:rPr>
        <w:t xml:space="preserve"> </w:t>
      </w:r>
      <w:r>
        <w:t>&amp;</w:t>
      </w:r>
      <w:r>
        <w:rPr>
          <w:spacing w:val="-6"/>
        </w:rPr>
        <w:t xml:space="preserve"> </w:t>
      </w:r>
      <w:r>
        <w:t>Lincoln,</w:t>
      </w:r>
      <w:r>
        <w:rPr>
          <w:spacing w:val="-13"/>
        </w:rPr>
        <w:t xml:space="preserve"> </w:t>
      </w:r>
      <w:r>
        <w:t>Y.</w:t>
      </w:r>
      <w:r>
        <w:rPr>
          <w:spacing w:val="-5"/>
        </w:rPr>
        <w:t xml:space="preserve"> </w:t>
      </w:r>
      <w:r>
        <w:t>S.</w:t>
      </w:r>
      <w:r>
        <w:rPr>
          <w:spacing w:val="-5"/>
        </w:rPr>
        <w:t xml:space="preserve"> </w:t>
      </w:r>
      <w:r>
        <w:t>(1989).</w:t>
      </w:r>
      <w:r>
        <w:rPr>
          <w:spacing w:val="-8"/>
        </w:rPr>
        <w:t xml:space="preserve"> </w:t>
      </w:r>
      <w:r>
        <w:rPr>
          <w:i/>
        </w:rPr>
        <w:t>Fourth</w:t>
      </w:r>
      <w:r>
        <w:rPr>
          <w:i/>
          <w:spacing w:val="-6"/>
        </w:rPr>
        <w:t xml:space="preserve"> </w:t>
      </w:r>
      <w:r>
        <w:rPr>
          <w:i/>
        </w:rPr>
        <w:t>generation</w:t>
      </w:r>
      <w:r>
        <w:rPr>
          <w:i/>
          <w:spacing w:val="-6"/>
        </w:rPr>
        <w:t xml:space="preserve"> </w:t>
      </w:r>
      <w:r>
        <w:rPr>
          <w:i/>
        </w:rPr>
        <w:t>evaluation.</w:t>
      </w:r>
      <w:r>
        <w:rPr>
          <w:i/>
          <w:spacing w:val="-7"/>
        </w:rPr>
        <w:t xml:space="preserve"> </w:t>
      </w:r>
      <w:r>
        <w:t>Sage</w:t>
      </w:r>
      <w:r>
        <w:rPr>
          <w:spacing w:val="-6"/>
        </w:rPr>
        <w:t xml:space="preserve"> </w:t>
      </w:r>
      <w:r>
        <w:t>Publications. Lincoln,</w:t>
      </w:r>
      <w:r>
        <w:rPr>
          <w:spacing w:val="-2"/>
        </w:rPr>
        <w:t xml:space="preserve"> </w:t>
      </w:r>
      <w:r>
        <w:t xml:space="preserve">Y. S. &amp; Guba, E. G. (1985). </w:t>
      </w:r>
      <w:r>
        <w:rPr>
          <w:i/>
        </w:rPr>
        <w:t>Naturalistic inquiry</w:t>
      </w:r>
      <w:r>
        <w:t>. Sage Publications.</w:t>
      </w:r>
    </w:p>
    <w:p w14:paraId="794E4BE8" w14:textId="77777777" w:rsidR="00876C13" w:rsidRDefault="00876C13">
      <w:pPr>
        <w:sectPr w:rsidR="00876C13">
          <w:pgSz w:w="11910" w:h="16840"/>
          <w:pgMar w:top="1360" w:right="1080" w:bottom="980" w:left="1080" w:header="0" w:footer="780" w:gutter="0"/>
          <w:cols w:space="720"/>
        </w:sectPr>
      </w:pPr>
    </w:p>
    <w:p w14:paraId="4BC2F6F8" w14:textId="77777777" w:rsidR="00876C13" w:rsidRDefault="00000000">
      <w:pPr>
        <w:spacing w:before="62"/>
        <w:ind w:left="1080" w:right="347" w:hanging="720"/>
      </w:pPr>
      <w:r>
        <w:lastRenderedPageBreak/>
        <w:t>Moridnejad,</w:t>
      </w:r>
      <w:r>
        <w:rPr>
          <w:spacing w:val="-5"/>
        </w:rPr>
        <w:t xml:space="preserve"> </w:t>
      </w:r>
      <w:r>
        <w:t>M,</w:t>
      </w:r>
      <w:r>
        <w:rPr>
          <w:spacing w:val="-5"/>
        </w:rPr>
        <w:t xml:space="preserve"> </w:t>
      </w:r>
      <w:r>
        <w:t>Fox-Turnbull,</w:t>
      </w:r>
      <w:r>
        <w:rPr>
          <w:spacing w:val="-9"/>
        </w:rPr>
        <w:t xml:space="preserve"> </w:t>
      </w:r>
      <w:r>
        <w:t>W.</w:t>
      </w:r>
      <w:r>
        <w:rPr>
          <w:spacing w:val="-5"/>
        </w:rPr>
        <w:t xml:space="preserve"> </w:t>
      </w:r>
      <w:r>
        <w:t>H.,</w:t>
      </w:r>
      <w:r>
        <w:rPr>
          <w:spacing w:val="-5"/>
        </w:rPr>
        <w:t xml:space="preserve"> </w:t>
      </w:r>
      <w:r>
        <w:t>&amp;</w:t>
      </w:r>
      <w:r>
        <w:rPr>
          <w:spacing w:val="-5"/>
        </w:rPr>
        <w:t xml:space="preserve"> </w:t>
      </w:r>
      <w:r>
        <w:t>Rangarajan,</w:t>
      </w:r>
      <w:r>
        <w:rPr>
          <w:spacing w:val="-5"/>
        </w:rPr>
        <w:t xml:space="preserve"> </w:t>
      </w:r>
      <w:r>
        <w:t>S.</w:t>
      </w:r>
      <w:r>
        <w:rPr>
          <w:spacing w:val="-5"/>
        </w:rPr>
        <w:t xml:space="preserve"> </w:t>
      </w:r>
      <w:r>
        <w:t>(2024).</w:t>
      </w:r>
      <w:r>
        <w:rPr>
          <w:spacing w:val="-5"/>
        </w:rPr>
        <w:t xml:space="preserve"> </w:t>
      </w:r>
      <w:r>
        <w:t>Experiences</w:t>
      </w:r>
      <w:r>
        <w:rPr>
          <w:spacing w:val="-5"/>
        </w:rPr>
        <w:t xml:space="preserve"> </w:t>
      </w:r>
      <w:r>
        <w:t>of</w:t>
      </w:r>
      <w:r>
        <w:rPr>
          <w:spacing w:val="-5"/>
        </w:rPr>
        <w:t xml:space="preserve"> </w:t>
      </w:r>
      <w:r>
        <w:t>indigenous</w:t>
      </w:r>
      <w:r>
        <w:rPr>
          <w:spacing w:val="-5"/>
        </w:rPr>
        <w:t xml:space="preserve"> </w:t>
      </w:r>
      <w:r>
        <w:t>women</w:t>
      </w:r>
      <w:r>
        <w:rPr>
          <w:spacing w:val="-5"/>
        </w:rPr>
        <w:t xml:space="preserve"> </w:t>
      </w:r>
      <w:r>
        <w:t xml:space="preserve">of New Zealand (Māori) in engineering and engineering trades, </w:t>
      </w:r>
      <w:r>
        <w:rPr>
          <w:i/>
        </w:rPr>
        <w:t xml:space="preserve">Australasian Journal of Engineering Education, 30:1, </w:t>
      </w:r>
      <w:r>
        <w:t xml:space="preserve">49-61, </w:t>
      </w:r>
      <w:hyperlink r:id="rId22">
        <w:r>
          <w:rPr>
            <w:color w:val="467886"/>
          </w:rPr>
          <w:t>https://doi.org/10.1080/22054952.2024.2430156</w:t>
        </w:r>
      </w:hyperlink>
    </w:p>
    <w:p w14:paraId="11897352" w14:textId="77777777" w:rsidR="00876C13" w:rsidRDefault="00000000">
      <w:pPr>
        <w:pStyle w:val="BodyText"/>
        <w:spacing w:line="252" w:lineRule="exact"/>
      </w:pPr>
      <w:r>
        <w:t>Murphy,</w:t>
      </w:r>
      <w:r>
        <w:rPr>
          <w:spacing w:val="-12"/>
        </w:rPr>
        <w:t xml:space="preserve"> </w:t>
      </w:r>
      <w:r>
        <w:t>P.</w:t>
      </w:r>
      <w:r>
        <w:rPr>
          <w:spacing w:val="-9"/>
        </w:rPr>
        <w:t xml:space="preserve"> </w:t>
      </w:r>
      <w:r>
        <w:t>(2006).</w:t>
      </w:r>
      <w:r>
        <w:rPr>
          <w:spacing w:val="-9"/>
        </w:rPr>
        <w:t xml:space="preserve"> </w:t>
      </w:r>
      <w:r>
        <w:t>Gender</w:t>
      </w:r>
      <w:r>
        <w:rPr>
          <w:spacing w:val="-10"/>
        </w:rPr>
        <w:t xml:space="preserve"> </w:t>
      </w:r>
      <w:r>
        <w:t>and</w:t>
      </w:r>
      <w:r>
        <w:rPr>
          <w:spacing w:val="-9"/>
        </w:rPr>
        <w:t xml:space="preserve"> </w:t>
      </w:r>
      <w:r>
        <w:t>technology:</w:t>
      </w:r>
      <w:r>
        <w:rPr>
          <w:spacing w:val="-9"/>
        </w:rPr>
        <w:t xml:space="preserve"> </w:t>
      </w:r>
      <w:r>
        <w:t>Gender</w:t>
      </w:r>
      <w:r>
        <w:rPr>
          <w:spacing w:val="-10"/>
        </w:rPr>
        <w:t xml:space="preserve"> </w:t>
      </w:r>
      <w:r>
        <w:t>mediation</w:t>
      </w:r>
      <w:r>
        <w:rPr>
          <w:spacing w:val="-9"/>
        </w:rPr>
        <w:t xml:space="preserve"> </w:t>
      </w:r>
      <w:r>
        <w:t>in</w:t>
      </w:r>
      <w:r>
        <w:rPr>
          <w:spacing w:val="-9"/>
        </w:rPr>
        <w:t xml:space="preserve"> </w:t>
      </w:r>
      <w:r>
        <w:t>school</w:t>
      </w:r>
      <w:r>
        <w:rPr>
          <w:spacing w:val="-10"/>
        </w:rPr>
        <w:t xml:space="preserve"> </w:t>
      </w:r>
      <w:r>
        <w:t>knowledge</w:t>
      </w:r>
      <w:r>
        <w:rPr>
          <w:spacing w:val="-9"/>
        </w:rPr>
        <w:t xml:space="preserve"> </w:t>
      </w:r>
      <w:r>
        <w:t>construction.</w:t>
      </w:r>
      <w:r>
        <w:rPr>
          <w:spacing w:val="-9"/>
        </w:rPr>
        <w:t xml:space="preserve"> </w:t>
      </w:r>
      <w:r>
        <w:t>In</w:t>
      </w:r>
      <w:r>
        <w:rPr>
          <w:spacing w:val="-9"/>
        </w:rPr>
        <w:t xml:space="preserve"> </w:t>
      </w:r>
      <w:r>
        <w:rPr>
          <w:spacing w:val="-5"/>
        </w:rPr>
        <w:t>J.</w:t>
      </w:r>
    </w:p>
    <w:p w14:paraId="6119C17E" w14:textId="77777777" w:rsidR="00876C13" w:rsidRDefault="00000000">
      <w:pPr>
        <w:spacing w:before="4" w:line="237" w:lineRule="auto"/>
        <w:ind w:left="1080" w:right="347"/>
      </w:pPr>
      <w:r>
        <w:t>R.</w:t>
      </w:r>
      <w:r>
        <w:rPr>
          <w:spacing w:val="-5"/>
        </w:rPr>
        <w:t xml:space="preserve"> </w:t>
      </w:r>
      <w:r>
        <w:t>Dakers</w:t>
      </w:r>
      <w:r>
        <w:rPr>
          <w:spacing w:val="-6"/>
        </w:rPr>
        <w:t xml:space="preserve"> </w:t>
      </w:r>
      <w:r>
        <w:t>(Ed.),</w:t>
      </w:r>
      <w:r>
        <w:rPr>
          <w:spacing w:val="-6"/>
        </w:rPr>
        <w:t xml:space="preserve"> </w:t>
      </w:r>
      <w:r>
        <w:rPr>
          <w:i/>
        </w:rPr>
        <w:t>Defining</w:t>
      </w:r>
      <w:r>
        <w:rPr>
          <w:i/>
          <w:spacing w:val="-6"/>
        </w:rPr>
        <w:t xml:space="preserve"> </w:t>
      </w:r>
      <w:r>
        <w:rPr>
          <w:i/>
        </w:rPr>
        <w:t>technological</w:t>
      </w:r>
      <w:r>
        <w:rPr>
          <w:i/>
          <w:spacing w:val="-6"/>
        </w:rPr>
        <w:t xml:space="preserve"> </w:t>
      </w:r>
      <w:r>
        <w:rPr>
          <w:i/>
        </w:rPr>
        <w:t>literacy:</w:t>
      </w:r>
      <w:r>
        <w:rPr>
          <w:i/>
          <w:spacing w:val="-6"/>
        </w:rPr>
        <w:t xml:space="preserve"> </w:t>
      </w:r>
      <w:r>
        <w:rPr>
          <w:i/>
        </w:rPr>
        <w:t>Towards</w:t>
      </w:r>
      <w:r>
        <w:rPr>
          <w:i/>
          <w:spacing w:val="-6"/>
        </w:rPr>
        <w:t xml:space="preserve"> </w:t>
      </w:r>
      <w:r>
        <w:rPr>
          <w:i/>
        </w:rPr>
        <w:t>an</w:t>
      </w:r>
      <w:r>
        <w:rPr>
          <w:i/>
          <w:spacing w:val="-6"/>
        </w:rPr>
        <w:t xml:space="preserve"> </w:t>
      </w:r>
      <w:r>
        <w:rPr>
          <w:i/>
        </w:rPr>
        <w:t>epistemological</w:t>
      </w:r>
      <w:r>
        <w:rPr>
          <w:i/>
          <w:spacing w:val="-6"/>
        </w:rPr>
        <w:t xml:space="preserve"> </w:t>
      </w:r>
      <w:r>
        <w:rPr>
          <w:i/>
        </w:rPr>
        <w:t>framework</w:t>
      </w:r>
      <w:r>
        <w:rPr>
          <w:i/>
          <w:spacing w:val="-9"/>
        </w:rPr>
        <w:t xml:space="preserve"> </w:t>
      </w:r>
      <w:r>
        <w:t xml:space="preserve">(pp. 219–238). Palgrave Macmillan. </w:t>
      </w:r>
      <w:hyperlink r:id="rId23">
        <w:r>
          <w:rPr>
            <w:color w:val="467886"/>
          </w:rPr>
          <w:t>https://doi.org/10.1057/9781403983053</w:t>
        </w:r>
      </w:hyperlink>
    </w:p>
    <w:p w14:paraId="3420DB29" w14:textId="77777777" w:rsidR="00876C13" w:rsidRDefault="00000000">
      <w:pPr>
        <w:spacing w:before="1"/>
        <w:ind w:left="1080" w:right="347" w:hanging="720"/>
      </w:pPr>
      <w:r>
        <w:t>Niiranen, S., &amp; Hilmola,</w:t>
      </w:r>
      <w:r>
        <w:rPr>
          <w:spacing w:val="-6"/>
        </w:rPr>
        <w:t xml:space="preserve"> </w:t>
      </w:r>
      <w:r>
        <w:t>A. (2016). Female technology education teachers’</w:t>
      </w:r>
      <w:r>
        <w:rPr>
          <w:spacing w:val="-10"/>
        </w:rPr>
        <w:t xml:space="preserve"> </w:t>
      </w:r>
      <w:r>
        <w:t>experiences of Finnish craft</w:t>
      </w:r>
      <w:r>
        <w:rPr>
          <w:spacing w:val="-6"/>
        </w:rPr>
        <w:t xml:space="preserve"> </w:t>
      </w:r>
      <w:r>
        <w:t>education.</w:t>
      </w:r>
      <w:r>
        <w:rPr>
          <w:spacing w:val="-6"/>
        </w:rPr>
        <w:t xml:space="preserve"> </w:t>
      </w:r>
      <w:r>
        <w:rPr>
          <w:i/>
        </w:rPr>
        <w:t>Design</w:t>
      </w:r>
      <w:r>
        <w:rPr>
          <w:i/>
          <w:spacing w:val="-6"/>
        </w:rPr>
        <w:t xml:space="preserve"> </w:t>
      </w:r>
      <w:r>
        <w:rPr>
          <w:i/>
        </w:rPr>
        <w:t>and</w:t>
      </w:r>
      <w:r>
        <w:rPr>
          <w:i/>
          <w:spacing w:val="-6"/>
        </w:rPr>
        <w:t xml:space="preserve"> </w:t>
      </w:r>
      <w:r>
        <w:rPr>
          <w:i/>
        </w:rPr>
        <w:t>Technology</w:t>
      </w:r>
      <w:r>
        <w:rPr>
          <w:i/>
          <w:spacing w:val="-6"/>
        </w:rPr>
        <w:t xml:space="preserve"> </w:t>
      </w:r>
      <w:r>
        <w:rPr>
          <w:i/>
        </w:rPr>
        <w:t>Education:</w:t>
      </w:r>
      <w:r>
        <w:rPr>
          <w:i/>
          <w:spacing w:val="-9"/>
        </w:rPr>
        <w:t xml:space="preserve"> </w:t>
      </w:r>
      <w:r>
        <w:rPr>
          <w:i/>
        </w:rPr>
        <w:t>An</w:t>
      </w:r>
      <w:r>
        <w:rPr>
          <w:i/>
          <w:spacing w:val="-6"/>
        </w:rPr>
        <w:t xml:space="preserve"> </w:t>
      </w:r>
      <w:r>
        <w:rPr>
          <w:i/>
        </w:rPr>
        <w:t>International</w:t>
      </w:r>
      <w:r>
        <w:rPr>
          <w:i/>
          <w:spacing w:val="-6"/>
        </w:rPr>
        <w:t xml:space="preserve"> </w:t>
      </w:r>
      <w:r>
        <w:rPr>
          <w:i/>
        </w:rPr>
        <w:t>Journal,</w:t>
      </w:r>
      <w:r>
        <w:rPr>
          <w:i/>
          <w:spacing w:val="-5"/>
        </w:rPr>
        <w:t xml:space="preserve"> </w:t>
      </w:r>
      <w:r>
        <w:rPr>
          <w:i/>
        </w:rPr>
        <w:t>21</w:t>
      </w:r>
      <w:r>
        <w:t>(2),</w:t>
      </w:r>
      <w:r>
        <w:rPr>
          <w:spacing w:val="-6"/>
        </w:rPr>
        <w:t xml:space="preserve"> </w:t>
      </w:r>
      <w:r>
        <w:t xml:space="preserve">41–48. </w:t>
      </w:r>
      <w:hyperlink r:id="rId24">
        <w:r>
          <w:rPr>
            <w:color w:val="467886"/>
            <w:spacing w:val="-2"/>
          </w:rPr>
          <w:t>https://doi.org/10.24377/DTEIJ.article1589</w:t>
        </w:r>
      </w:hyperlink>
    </w:p>
    <w:p w14:paraId="6B848C4F" w14:textId="77777777" w:rsidR="00876C13" w:rsidRDefault="00000000">
      <w:pPr>
        <w:ind w:left="1080" w:right="473" w:hanging="720"/>
      </w:pPr>
      <w:r>
        <w:t>Noon, E. (2018). Interpretive phenomenological analysis:</w:t>
      </w:r>
      <w:r>
        <w:rPr>
          <w:spacing w:val="-3"/>
        </w:rPr>
        <w:t xml:space="preserve"> </w:t>
      </w:r>
      <w:r>
        <w:t>An appropriate methodology for educational</w:t>
      </w:r>
      <w:r>
        <w:rPr>
          <w:spacing w:val="-4"/>
        </w:rPr>
        <w:t xml:space="preserve"> </w:t>
      </w:r>
      <w:r>
        <w:t>research?</w:t>
      </w:r>
      <w:r>
        <w:rPr>
          <w:spacing w:val="-4"/>
        </w:rPr>
        <w:t xml:space="preserve"> </w:t>
      </w:r>
      <w:r>
        <w:rPr>
          <w:i/>
        </w:rPr>
        <w:t>Journal</w:t>
      </w:r>
      <w:r>
        <w:rPr>
          <w:i/>
          <w:spacing w:val="-4"/>
        </w:rPr>
        <w:t xml:space="preserve"> </w:t>
      </w:r>
      <w:r>
        <w:rPr>
          <w:i/>
        </w:rPr>
        <w:t>of</w:t>
      </w:r>
      <w:r>
        <w:rPr>
          <w:i/>
          <w:spacing w:val="-4"/>
        </w:rPr>
        <w:t xml:space="preserve"> </w:t>
      </w:r>
      <w:r>
        <w:rPr>
          <w:i/>
        </w:rPr>
        <w:t>Perspectives</w:t>
      </w:r>
      <w:r>
        <w:rPr>
          <w:i/>
          <w:spacing w:val="-4"/>
        </w:rPr>
        <w:t xml:space="preserve"> </w:t>
      </w:r>
      <w:r>
        <w:rPr>
          <w:i/>
        </w:rPr>
        <w:t>in</w:t>
      </w:r>
      <w:r>
        <w:rPr>
          <w:i/>
          <w:spacing w:val="-8"/>
        </w:rPr>
        <w:t xml:space="preserve"> </w:t>
      </w:r>
      <w:r>
        <w:rPr>
          <w:i/>
        </w:rPr>
        <w:t>Applied</w:t>
      </w:r>
      <w:r>
        <w:rPr>
          <w:i/>
          <w:spacing w:val="-8"/>
        </w:rPr>
        <w:t xml:space="preserve"> </w:t>
      </w:r>
      <w:r>
        <w:rPr>
          <w:i/>
        </w:rPr>
        <w:t>Academic</w:t>
      </w:r>
      <w:r>
        <w:rPr>
          <w:i/>
          <w:spacing w:val="-4"/>
        </w:rPr>
        <w:t xml:space="preserve"> </w:t>
      </w:r>
      <w:r>
        <w:rPr>
          <w:i/>
        </w:rPr>
        <w:t>Practice</w:t>
      </w:r>
      <w:r>
        <w:t>,</w:t>
      </w:r>
      <w:r>
        <w:rPr>
          <w:spacing w:val="-4"/>
        </w:rPr>
        <w:t xml:space="preserve"> </w:t>
      </w:r>
      <w:r>
        <w:rPr>
          <w:i/>
        </w:rPr>
        <w:t>6</w:t>
      </w:r>
      <w:r>
        <w:t>(1),</w:t>
      </w:r>
      <w:r>
        <w:rPr>
          <w:spacing w:val="-4"/>
        </w:rPr>
        <w:t xml:space="preserve"> </w:t>
      </w:r>
      <w:r>
        <w:t xml:space="preserve">75–83. </w:t>
      </w:r>
      <w:hyperlink r:id="rId25">
        <w:r>
          <w:rPr>
            <w:color w:val="467886"/>
            <w:spacing w:val="-2"/>
          </w:rPr>
          <w:t>https://doi.org/10.14297/jpaap.v6i1.304</w:t>
        </w:r>
      </w:hyperlink>
    </w:p>
    <w:p w14:paraId="5707996D" w14:textId="77777777" w:rsidR="00876C13" w:rsidRDefault="00000000">
      <w:pPr>
        <w:pStyle w:val="BodyText"/>
        <w:ind w:left="1080" w:right="516" w:hanging="720"/>
        <w:jc w:val="both"/>
      </w:pPr>
      <w:r>
        <w:t>Oats,</w:t>
      </w:r>
      <w:r>
        <w:rPr>
          <w:spacing w:val="-2"/>
        </w:rPr>
        <w:t xml:space="preserve"> </w:t>
      </w:r>
      <w:r>
        <w:t>R.,</w:t>
      </w:r>
      <w:r>
        <w:rPr>
          <w:spacing w:val="-2"/>
        </w:rPr>
        <w:t xml:space="preserve"> </w:t>
      </w:r>
      <w:r>
        <w:t>Bantsi,</w:t>
      </w:r>
      <w:r>
        <w:rPr>
          <w:spacing w:val="-2"/>
        </w:rPr>
        <w:t xml:space="preserve"> </w:t>
      </w:r>
      <w:r>
        <w:t>D.,</w:t>
      </w:r>
      <w:r>
        <w:rPr>
          <w:spacing w:val="-2"/>
        </w:rPr>
        <w:t xml:space="preserve"> </w:t>
      </w:r>
      <w:r>
        <w:t>&amp;</w:t>
      </w:r>
      <w:r>
        <w:rPr>
          <w:spacing w:val="-3"/>
        </w:rPr>
        <w:t xml:space="preserve"> </w:t>
      </w:r>
      <w:r>
        <w:t>Batsalelwang,</w:t>
      </w:r>
      <w:r>
        <w:rPr>
          <w:spacing w:val="-2"/>
        </w:rPr>
        <w:t xml:space="preserve"> </w:t>
      </w:r>
      <w:r>
        <w:t>J.</w:t>
      </w:r>
      <w:r>
        <w:rPr>
          <w:spacing w:val="-2"/>
        </w:rPr>
        <w:t xml:space="preserve"> </w:t>
      </w:r>
      <w:r>
        <w:t>K.</w:t>
      </w:r>
      <w:r>
        <w:rPr>
          <w:spacing w:val="-2"/>
        </w:rPr>
        <w:t xml:space="preserve"> </w:t>
      </w:r>
      <w:r>
        <w:t>(2019).</w:t>
      </w:r>
      <w:r>
        <w:rPr>
          <w:spacing w:val="-2"/>
        </w:rPr>
        <w:t xml:space="preserve"> </w:t>
      </w:r>
      <w:r>
        <w:t>Unpopularity</w:t>
      </w:r>
      <w:r>
        <w:rPr>
          <w:spacing w:val="-3"/>
        </w:rPr>
        <w:t xml:space="preserve"> </w:t>
      </w:r>
      <w:r>
        <w:t>of</w:t>
      </w:r>
      <w:r>
        <w:rPr>
          <w:spacing w:val="-3"/>
        </w:rPr>
        <w:t xml:space="preserve"> </w:t>
      </w:r>
      <w:r>
        <w:t>design</w:t>
      </w:r>
      <w:r>
        <w:rPr>
          <w:spacing w:val="-3"/>
        </w:rPr>
        <w:t xml:space="preserve"> </w:t>
      </w:r>
      <w:r>
        <w:t>and</w:t>
      </w:r>
      <w:r>
        <w:rPr>
          <w:spacing w:val="-3"/>
        </w:rPr>
        <w:t xml:space="preserve"> </w:t>
      </w:r>
      <w:r>
        <w:t>technology</w:t>
      </w:r>
      <w:r>
        <w:rPr>
          <w:spacing w:val="-3"/>
        </w:rPr>
        <w:t xml:space="preserve"> </w:t>
      </w:r>
      <w:r>
        <w:t>education among</w:t>
      </w:r>
      <w:r>
        <w:rPr>
          <w:spacing w:val="-1"/>
        </w:rPr>
        <w:t xml:space="preserve"> </w:t>
      </w:r>
      <w:r>
        <w:t>female</w:t>
      </w:r>
      <w:r>
        <w:rPr>
          <w:spacing w:val="-1"/>
        </w:rPr>
        <w:t xml:space="preserve"> </w:t>
      </w:r>
      <w:r>
        <w:t>students</w:t>
      </w:r>
      <w:r>
        <w:rPr>
          <w:spacing w:val="-1"/>
        </w:rPr>
        <w:t xml:space="preserve"> </w:t>
      </w:r>
      <w:r>
        <w:t>at</w:t>
      </w:r>
      <w:r>
        <w:rPr>
          <w:spacing w:val="-1"/>
        </w:rPr>
        <w:t xml:space="preserve"> </w:t>
      </w:r>
      <w:r>
        <w:t>secondary</w:t>
      </w:r>
      <w:r>
        <w:rPr>
          <w:spacing w:val="-1"/>
        </w:rPr>
        <w:t xml:space="preserve"> </w:t>
      </w:r>
      <w:r>
        <w:t>school</w:t>
      </w:r>
      <w:r>
        <w:rPr>
          <w:spacing w:val="-1"/>
        </w:rPr>
        <w:t xml:space="preserve"> </w:t>
      </w:r>
      <w:r>
        <w:t>level</w:t>
      </w:r>
      <w:r>
        <w:rPr>
          <w:spacing w:val="-1"/>
        </w:rPr>
        <w:t xml:space="preserve"> </w:t>
      </w:r>
      <w:r>
        <w:t>in</w:t>
      </w:r>
      <w:r>
        <w:rPr>
          <w:spacing w:val="-1"/>
        </w:rPr>
        <w:t xml:space="preserve"> </w:t>
      </w:r>
      <w:r>
        <w:t>Botswana.</w:t>
      </w:r>
      <w:r>
        <w:rPr>
          <w:spacing w:val="-2"/>
        </w:rPr>
        <w:t xml:space="preserve"> </w:t>
      </w:r>
      <w:r>
        <w:rPr>
          <w:i/>
        </w:rPr>
        <w:t>Lonaka:</w:t>
      </w:r>
      <w:r>
        <w:rPr>
          <w:i/>
          <w:spacing w:val="-1"/>
        </w:rPr>
        <w:t xml:space="preserve"> </w:t>
      </w:r>
      <w:r>
        <w:rPr>
          <w:i/>
        </w:rPr>
        <w:t>Journal</w:t>
      </w:r>
      <w:r>
        <w:rPr>
          <w:i/>
          <w:spacing w:val="-1"/>
        </w:rPr>
        <w:t xml:space="preserve"> </w:t>
      </w:r>
      <w:r>
        <w:rPr>
          <w:i/>
        </w:rPr>
        <w:t>of</w:t>
      </w:r>
      <w:r>
        <w:rPr>
          <w:i/>
          <w:spacing w:val="-1"/>
        </w:rPr>
        <w:t xml:space="preserve"> </w:t>
      </w:r>
      <w:r>
        <w:rPr>
          <w:i/>
        </w:rPr>
        <w:t>Learning and Teaching, 10</w:t>
      </w:r>
      <w:r>
        <w:t xml:space="preserve">(1), 105–114. </w:t>
      </w:r>
      <w:hyperlink r:id="rId26">
        <w:r>
          <w:rPr>
            <w:color w:val="467886"/>
          </w:rPr>
          <w:t>https://journals.ub.bw/index.php/jolt/article/view/1561</w:t>
        </w:r>
      </w:hyperlink>
    </w:p>
    <w:p w14:paraId="5995C5A2" w14:textId="77777777" w:rsidR="00876C13" w:rsidRDefault="00000000">
      <w:pPr>
        <w:pStyle w:val="BodyText"/>
        <w:spacing w:line="252" w:lineRule="exact"/>
        <w:jc w:val="both"/>
      </w:pPr>
      <w:r>
        <w:t>Paechter,</w:t>
      </w:r>
      <w:r>
        <w:rPr>
          <w:spacing w:val="-10"/>
        </w:rPr>
        <w:t xml:space="preserve"> </w:t>
      </w:r>
      <w:r>
        <w:t>C.</w:t>
      </w:r>
      <w:r>
        <w:rPr>
          <w:spacing w:val="-7"/>
        </w:rPr>
        <w:t xml:space="preserve"> </w:t>
      </w:r>
      <w:r>
        <w:t>F.,</w:t>
      </w:r>
      <w:r>
        <w:rPr>
          <w:spacing w:val="-8"/>
        </w:rPr>
        <w:t xml:space="preserve"> </w:t>
      </w:r>
      <w:r>
        <w:t>&amp;</w:t>
      </w:r>
      <w:r>
        <w:rPr>
          <w:spacing w:val="-7"/>
        </w:rPr>
        <w:t xml:space="preserve"> </w:t>
      </w:r>
      <w:r>
        <w:t>Head,</w:t>
      </w:r>
      <w:r>
        <w:rPr>
          <w:spacing w:val="-7"/>
        </w:rPr>
        <w:t xml:space="preserve"> </w:t>
      </w:r>
      <w:r>
        <w:t>J.</w:t>
      </w:r>
      <w:r>
        <w:rPr>
          <w:spacing w:val="-8"/>
        </w:rPr>
        <w:t xml:space="preserve"> </w:t>
      </w:r>
      <w:r>
        <w:t>O.</w:t>
      </w:r>
      <w:r>
        <w:rPr>
          <w:spacing w:val="-7"/>
        </w:rPr>
        <w:t xml:space="preserve"> </w:t>
      </w:r>
      <w:r>
        <w:t>(1996).</w:t>
      </w:r>
      <w:r>
        <w:rPr>
          <w:spacing w:val="-8"/>
        </w:rPr>
        <w:t xml:space="preserve"> </w:t>
      </w:r>
      <w:r>
        <w:t>Gender,</w:t>
      </w:r>
      <w:r>
        <w:rPr>
          <w:spacing w:val="-7"/>
        </w:rPr>
        <w:t xml:space="preserve"> </w:t>
      </w:r>
      <w:r>
        <w:t>identity,</w:t>
      </w:r>
      <w:r>
        <w:rPr>
          <w:spacing w:val="-7"/>
        </w:rPr>
        <w:t xml:space="preserve"> </w:t>
      </w:r>
      <w:r>
        <w:t>status</w:t>
      </w:r>
      <w:r>
        <w:rPr>
          <w:spacing w:val="-8"/>
        </w:rPr>
        <w:t xml:space="preserve"> </w:t>
      </w:r>
      <w:r>
        <w:t>and</w:t>
      </w:r>
      <w:r>
        <w:rPr>
          <w:spacing w:val="-7"/>
        </w:rPr>
        <w:t xml:space="preserve"> </w:t>
      </w:r>
      <w:r>
        <w:t>the</w:t>
      </w:r>
      <w:r>
        <w:rPr>
          <w:spacing w:val="-8"/>
        </w:rPr>
        <w:t xml:space="preserve"> </w:t>
      </w:r>
      <w:r>
        <w:t>body:</w:t>
      </w:r>
      <w:r>
        <w:rPr>
          <w:spacing w:val="-7"/>
        </w:rPr>
        <w:t xml:space="preserve"> </w:t>
      </w:r>
      <w:r>
        <w:t>Life</w:t>
      </w:r>
      <w:r>
        <w:rPr>
          <w:spacing w:val="-7"/>
        </w:rPr>
        <w:t xml:space="preserve"> </w:t>
      </w:r>
      <w:r>
        <w:t>in</w:t>
      </w:r>
      <w:r>
        <w:rPr>
          <w:spacing w:val="-8"/>
        </w:rPr>
        <w:t xml:space="preserve"> </w:t>
      </w:r>
      <w:r>
        <w:t>a</w:t>
      </w:r>
      <w:r>
        <w:rPr>
          <w:spacing w:val="-7"/>
        </w:rPr>
        <w:t xml:space="preserve"> </w:t>
      </w:r>
      <w:r>
        <w:t>marginal</w:t>
      </w:r>
      <w:r>
        <w:rPr>
          <w:spacing w:val="-7"/>
        </w:rPr>
        <w:t xml:space="preserve"> </w:t>
      </w:r>
      <w:r>
        <w:rPr>
          <w:spacing w:val="-2"/>
        </w:rPr>
        <w:t>subject.</w:t>
      </w:r>
    </w:p>
    <w:p w14:paraId="61CBCC4A" w14:textId="77777777" w:rsidR="00876C13" w:rsidRDefault="00000000">
      <w:pPr>
        <w:ind w:left="1080"/>
        <w:jc w:val="both"/>
      </w:pPr>
      <w:r>
        <w:rPr>
          <w:i/>
        </w:rPr>
        <w:t>Gender</w:t>
      </w:r>
      <w:r>
        <w:rPr>
          <w:i/>
          <w:spacing w:val="-7"/>
        </w:rPr>
        <w:t xml:space="preserve"> </w:t>
      </w:r>
      <w:r>
        <w:rPr>
          <w:i/>
        </w:rPr>
        <w:t>and</w:t>
      </w:r>
      <w:r>
        <w:rPr>
          <w:i/>
          <w:spacing w:val="-7"/>
        </w:rPr>
        <w:t xml:space="preserve"> </w:t>
      </w:r>
      <w:r>
        <w:rPr>
          <w:i/>
        </w:rPr>
        <w:t>Education,</w:t>
      </w:r>
      <w:r>
        <w:rPr>
          <w:i/>
          <w:spacing w:val="-7"/>
        </w:rPr>
        <w:t xml:space="preserve"> </w:t>
      </w:r>
      <w:r>
        <w:rPr>
          <w:i/>
        </w:rPr>
        <w:t>8</w:t>
      </w:r>
      <w:r>
        <w:t>(1),</w:t>
      </w:r>
      <w:r>
        <w:rPr>
          <w:spacing w:val="-6"/>
        </w:rPr>
        <w:t xml:space="preserve"> </w:t>
      </w:r>
      <w:r>
        <w:t>21–</w:t>
      </w:r>
      <w:r>
        <w:rPr>
          <w:spacing w:val="-5"/>
        </w:rPr>
        <w:t>30.</w:t>
      </w:r>
    </w:p>
    <w:p w14:paraId="6269170F" w14:textId="77777777" w:rsidR="00876C13" w:rsidRDefault="00000000">
      <w:pPr>
        <w:pStyle w:val="BodyText"/>
        <w:spacing w:before="2"/>
        <w:ind w:left="1080" w:right="473" w:hanging="720"/>
      </w:pPr>
      <w:r>
        <w:t>Pagram,</w:t>
      </w:r>
      <w:r>
        <w:rPr>
          <w:spacing w:val="-3"/>
        </w:rPr>
        <w:t xml:space="preserve"> </w:t>
      </w:r>
      <w:r>
        <w:t>J.,</w:t>
      </w:r>
      <w:r>
        <w:rPr>
          <w:spacing w:val="-3"/>
        </w:rPr>
        <w:t xml:space="preserve"> </w:t>
      </w:r>
      <w:r>
        <w:t>&amp;</w:t>
      </w:r>
      <w:r>
        <w:rPr>
          <w:spacing w:val="-3"/>
        </w:rPr>
        <w:t xml:space="preserve"> </w:t>
      </w:r>
      <w:r>
        <w:t>Cooper,</w:t>
      </w:r>
      <w:r>
        <w:rPr>
          <w:spacing w:val="-3"/>
        </w:rPr>
        <w:t xml:space="preserve"> </w:t>
      </w:r>
      <w:r>
        <w:t>M.</w:t>
      </w:r>
      <w:r>
        <w:rPr>
          <w:spacing w:val="-3"/>
        </w:rPr>
        <w:t xml:space="preserve"> </w:t>
      </w:r>
      <w:r>
        <w:t>(2015,</w:t>
      </w:r>
      <w:r>
        <w:rPr>
          <w:spacing w:val="-3"/>
        </w:rPr>
        <w:t xml:space="preserve"> </w:t>
      </w:r>
      <w:r>
        <w:t>October</w:t>
      </w:r>
      <w:r>
        <w:rPr>
          <w:spacing w:val="-3"/>
        </w:rPr>
        <w:t xml:space="preserve"> </w:t>
      </w:r>
      <w:r>
        <w:t>4–7).</w:t>
      </w:r>
      <w:r>
        <w:rPr>
          <w:spacing w:val="-7"/>
        </w:rPr>
        <w:t xml:space="preserve"> </w:t>
      </w:r>
      <w:r>
        <w:t>The</w:t>
      </w:r>
      <w:r>
        <w:rPr>
          <w:spacing w:val="-3"/>
        </w:rPr>
        <w:t xml:space="preserve"> </w:t>
      </w:r>
      <w:r>
        <w:t>shop</w:t>
      </w:r>
      <w:r>
        <w:rPr>
          <w:spacing w:val="-3"/>
        </w:rPr>
        <w:t xml:space="preserve"> </w:t>
      </w:r>
      <w:r>
        <w:t>is</w:t>
      </w:r>
      <w:r>
        <w:rPr>
          <w:spacing w:val="-3"/>
        </w:rPr>
        <w:t xml:space="preserve"> </w:t>
      </w:r>
      <w:r>
        <w:t>open</w:t>
      </w:r>
      <w:r>
        <w:rPr>
          <w:spacing w:val="-3"/>
        </w:rPr>
        <w:t xml:space="preserve"> </w:t>
      </w:r>
      <w:r>
        <w:t>but</w:t>
      </w:r>
      <w:r>
        <w:rPr>
          <w:spacing w:val="-3"/>
        </w:rPr>
        <w:t xml:space="preserve"> </w:t>
      </w:r>
      <w:r>
        <w:t>the</w:t>
      </w:r>
      <w:r>
        <w:rPr>
          <w:spacing w:val="-3"/>
        </w:rPr>
        <w:t xml:space="preserve"> </w:t>
      </w:r>
      <w:r>
        <w:t>customers</w:t>
      </w:r>
      <w:r>
        <w:rPr>
          <w:spacing w:val="-3"/>
        </w:rPr>
        <w:t xml:space="preserve"> </w:t>
      </w:r>
      <w:r>
        <w:t>are</w:t>
      </w:r>
      <w:r>
        <w:rPr>
          <w:spacing w:val="-3"/>
        </w:rPr>
        <w:t xml:space="preserve"> </w:t>
      </w:r>
      <w:r>
        <w:t>staying</w:t>
      </w:r>
      <w:r>
        <w:rPr>
          <w:spacing w:val="-3"/>
        </w:rPr>
        <w:t xml:space="preserve"> </w:t>
      </w:r>
      <w:r>
        <w:t>away: Student perceptions towards design and technology in a Western</w:t>
      </w:r>
      <w:r>
        <w:rPr>
          <w:spacing w:val="-6"/>
        </w:rPr>
        <w:t xml:space="preserve"> </w:t>
      </w:r>
      <w:r>
        <w:t xml:space="preserve">Australian context. </w:t>
      </w:r>
      <w:r>
        <w:rPr>
          <w:i/>
        </w:rPr>
        <w:t xml:space="preserve">TENZ Conference 2015: 20/20 Vision </w:t>
      </w:r>
      <w:r>
        <w:t>(pp. 1–14).</w:t>
      </w:r>
      <w:r>
        <w:rPr>
          <w:spacing w:val="-1"/>
        </w:rPr>
        <w:t xml:space="preserve"> </w:t>
      </w:r>
      <w:r>
        <w:t>Waikato Institute of</w:t>
      </w:r>
      <w:r>
        <w:rPr>
          <w:spacing w:val="-1"/>
        </w:rPr>
        <w:t xml:space="preserve"> </w:t>
      </w:r>
      <w:r>
        <w:t xml:space="preserve">Technology, City Campus, Hamilton, New Zealand. </w:t>
      </w:r>
      <w:hyperlink r:id="rId27">
        <w:r>
          <w:rPr>
            <w:color w:val="467886"/>
          </w:rPr>
          <w:t>https://tenz.org.nz/wp-content/uploads/2018/03/Pagram-and-</w:t>
        </w:r>
      </w:hyperlink>
      <w:r>
        <w:rPr>
          <w:color w:val="467886"/>
          <w:spacing w:val="-2"/>
        </w:rPr>
        <w:t>Cooper-Student-Perceptions.pdf</w:t>
      </w:r>
    </w:p>
    <w:p w14:paraId="74A69507" w14:textId="77777777" w:rsidR="00876C13" w:rsidRDefault="00000000">
      <w:pPr>
        <w:spacing w:line="250" w:lineRule="exact"/>
        <w:ind w:left="360"/>
      </w:pPr>
      <w:r>
        <w:t>Patton,</w:t>
      </w:r>
      <w:r>
        <w:rPr>
          <w:spacing w:val="-8"/>
        </w:rPr>
        <w:t xml:space="preserve"> </w:t>
      </w:r>
      <w:r>
        <w:t>M.</w:t>
      </w:r>
      <w:r>
        <w:rPr>
          <w:spacing w:val="-8"/>
        </w:rPr>
        <w:t xml:space="preserve"> </w:t>
      </w:r>
      <w:r>
        <w:t>Q.</w:t>
      </w:r>
      <w:r>
        <w:rPr>
          <w:spacing w:val="-7"/>
        </w:rPr>
        <w:t xml:space="preserve"> </w:t>
      </w:r>
      <w:r>
        <w:t>(2002).</w:t>
      </w:r>
      <w:r>
        <w:rPr>
          <w:spacing w:val="-8"/>
        </w:rPr>
        <w:t xml:space="preserve"> </w:t>
      </w:r>
      <w:r>
        <w:rPr>
          <w:i/>
        </w:rPr>
        <w:t>Qualitative</w:t>
      </w:r>
      <w:r>
        <w:rPr>
          <w:i/>
          <w:spacing w:val="-7"/>
        </w:rPr>
        <w:t xml:space="preserve"> </w:t>
      </w:r>
      <w:r>
        <w:rPr>
          <w:i/>
        </w:rPr>
        <w:t>evaluation</w:t>
      </w:r>
      <w:r>
        <w:rPr>
          <w:i/>
          <w:spacing w:val="-8"/>
        </w:rPr>
        <w:t xml:space="preserve"> </w:t>
      </w:r>
      <w:r>
        <w:rPr>
          <w:i/>
        </w:rPr>
        <w:t>and</w:t>
      </w:r>
      <w:r>
        <w:rPr>
          <w:i/>
          <w:spacing w:val="-8"/>
        </w:rPr>
        <w:t xml:space="preserve"> </w:t>
      </w:r>
      <w:r>
        <w:rPr>
          <w:i/>
        </w:rPr>
        <w:t>research</w:t>
      </w:r>
      <w:r>
        <w:rPr>
          <w:i/>
          <w:spacing w:val="-7"/>
        </w:rPr>
        <w:t xml:space="preserve"> </w:t>
      </w:r>
      <w:r>
        <w:rPr>
          <w:i/>
        </w:rPr>
        <w:t>methods</w:t>
      </w:r>
      <w:r>
        <w:rPr>
          <w:i/>
          <w:spacing w:val="-10"/>
        </w:rPr>
        <w:t xml:space="preserve"> </w:t>
      </w:r>
      <w:r>
        <w:t>(3</w:t>
      </w:r>
      <w:r>
        <w:rPr>
          <w:vertAlign w:val="superscript"/>
        </w:rPr>
        <w:t>rd</w:t>
      </w:r>
      <w:r>
        <w:rPr>
          <w:spacing w:val="-6"/>
        </w:rPr>
        <w:t xml:space="preserve"> </w:t>
      </w:r>
      <w:r>
        <w:t>ed.).</w:t>
      </w:r>
      <w:r>
        <w:rPr>
          <w:spacing w:val="-8"/>
        </w:rPr>
        <w:t xml:space="preserve"> </w:t>
      </w:r>
      <w:r>
        <w:rPr>
          <w:spacing w:val="-2"/>
        </w:rPr>
        <w:t>Sage.</w:t>
      </w:r>
    </w:p>
    <w:p w14:paraId="35B0340A" w14:textId="77777777" w:rsidR="00876C13" w:rsidRDefault="00000000">
      <w:pPr>
        <w:pStyle w:val="BodyText"/>
        <w:spacing w:before="1"/>
        <w:ind w:left="1080" w:right="347" w:hanging="720"/>
      </w:pPr>
      <w:r>
        <w:t>Pringle,</w:t>
      </w:r>
      <w:r>
        <w:rPr>
          <w:spacing w:val="-7"/>
        </w:rPr>
        <w:t xml:space="preserve"> </w:t>
      </w:r>
      <w:r>
        <w:t>J.,</w:t>
      </w:r>
      <w:r>
        <w:rPr>
          <w:spacing w:val="-7"/>
        </w:rPr>
        <w:t xml:space="preserve"> </w:t>
      </w:r>
      <w:r>
        <w:t>Drummond,</w:t>
      </w:r>
      <w:r>
        <w:rPr>
          <w:spacing w:val="-7"/>
        </w:rPr>
        <w:t xml:space="preserve"> </w:t>
      </w:r>
      <w:r>
        <w:t>J.,</w:t>
      </w:r>
      <w:r>
        <w:rPr>
          <w:spacing w:val="-7"/>
        </w:rPr>
        <w:t xml:space="preserve"> </w:t>
      </w:r>
      <w:r>
        <w:t>McLafferty,</w:t>
      </w:r>
      <w:r>
        <w:rPr>
          <w:spacing w:val="-7"/>
        </w:rPr>
        <w:t xml:space="preserve"> </w:t>
      </w:r>
      <w:r>
        <w:t>E.,</w:t>
      </w:r>
      <w:r>
        <w:rPr>
          <w:spacing w:val="-7"/>
        </w:rPr>
        <w:t xml:space="preserve"> </w:t>
      </w:r>
      <w:r>
        <w:t>&amp;</w:t>
      </w:r>
      <w:r>
        <w:rPr>
          <w:spacing w:val="-7"/>
        </w:rPr>
        <w:t xml:space="preserve"> </w:t>
      </w:r>
      <w:r>
        <w:t>Hendry,</w:t>
      </w:r>
      <w:r>
        <w:rPr>
          <w:spacing w:val="-7"/>
        </w:rPr>
        <w:t xml:space="preserve"> </w:t>
      </w:r>
      <w:r>
        <w:t>C.</w:t>
      </w:r>
      <w:r>
        <w:rPr>
          <w:spacing w:val="-7"/>
        </w:rPr>
        <w:t xml:space="preserve"> </w:t>
      </w:r>
      <w:r>
        <w:t>(2011).</w:t>
      </w:r>
      <w:r>
        <w:rPr>
          <w:spacing w:val="-7"/>
        </w:rPr>
        <w:t xml:space="preserve"> </w:t>
      </w:r>
      <w:r>
        <w:t>Interpretative</w:t>
      </w:r>
      <w:r>
        <w:rPr>
          <w:spacing w:val="-7"/>
        </w:rPr>
        <w:t xml:space="preserve"> </w:t>
      </w:r>
      <w:r>
        <w:t>phenomenological analysis:</w:t>
      </w:r>
      <w:r>
        <w:rPr>
          <w:spacing w:val="-4"/>
        </w:rPr>
        <w:t xml:space="preserve"> </w:t>
      </w:r>
      <w:r>
        <w:t>A</w:t>
      </w:r>
      <w:r>
        <w:rPr>
          <w:spacing w:val="-4"/>
        </w:rPr>
        <w:t xml:space="preserve"> </w:t>
      </w:r>
      <w:r>
        <w:t xml:space="preserve">discussion and critique. </w:t>
      </w:r>
      <w:r>
        <w:rPr>
          <w:i/>
        </w:rPr>
        <w:t>Nurse Researcher, 18</w:t>
      </w:r>
      <w:r>
        <w:t xml:space="preserve">(3), 20–24. </w:t>
      </w:r>
      <w:hyperlink r:id="rId28">
        <w:r>
          <w:rPr>
            <w:color w:val="467886"/>
            <w:spacing w:val="-2"/>
          </w:rPr>
          <w:t>https://doi.org/10.7748/nr2011.04.18.3.20.c8459</w:t>
        </w:r>
      </w:hyperlink>
    </w:p>
    <w:p w14:paraId="43C93F45" w14:textId="77777777" w:rsidR="00876C13" w:rsidRDefault="00000000">
      <w:pPr>
        <w:ind w:left="1080" w:right="347" w:hanging="720"/>
      </w:pPr>
      <w:r>
        <w:t>Puddicombe,</w:t>
      </w:r>
      <w:r>
        <w:rPr>
          <w:spacing w:val="-5"/>
        </w:rPr>
        <w:t xml:space="preserve"> </w:t>
      </w:r>
      <w:r>
        <w:t>C.</w:t>
      </w:r>
      <w:r>
        <w:rPr>
          <w:spacing w:val="-5"/>
        </w:rPr>
        <w:t xml:space="preserve"> </w:t>
      </w:r>
      <w:r>
        <w:t>K.</w:t>
      </w:r>
      <w:r>
        <w:rPr>
          <w:spacing w:val="-5"/>
        </w:rPr>
        <w:t xml:space="preserve"> </w:t>
      </w:r>
      <w:r>
        <w:t>(2025).</w:t>
      </w:r>
      <w:r>
        <w:rPr>
          <w:spacing w:val="-5"/>
        </w:rPr>
        <w:t xml:space="preserve"> </w:t>
      </w:r>
      <w:r>
        <w:rPr>
          <w:i/>
        </w:rPr>
        <w:t>Design</w:t>
      </w:r>
      <w:r>
        <w:rPr>
          <w:i/>
          <w:spacing w:val="-5"/>
        </w:rPr>
        <w:t xml:space="preserve"> </w:t>
      </w:r>
      <w:r>
        <w:rPr>
          <w:i/>
        </w:rPr>
        <w:t>and</w:t>
      </w:r>
      <w:r>
        <w:rPr>
          <w:i/>
          <w:spacing w:val="-5"/>
        </w:rPr>
        <w:t xml:space="preserve"> </w:t>
      </w:r>
      <w:r>
        <w:rPr>
          <w:i/>
        </w:rPr>
        <w:t>technology</w:t>
      </w:r>
      <w:r>
        <w:rPr>
          <w:i/>
          <w:spacing w:val="-5"/>
        </w:rPr>
        <w:t xml:space="preserve"> </w:t>
      </w:r>
      <w:r>
        <w:rPr>
          <w:i/>
        </w:rPr>
        <w:t>in</w:t>
      </w:r>
      <w:r>
        <w:rPr>
          <w:i/>
          <w:spacing w:val="-5"/>
        </w:rPr>
        <w:t xml:space="preserve"> </w:t>
      </w:r>
      <w:r>
        <w:rPr>
          <w:i/>
        </w:rPr>
        <w:t>Western</w:t>
      </w:r>
      <w:r>
        <w:rPr>
          <w:i/>
          <w:spacing w:val="-9"/>
        </w:rPr>
        <w:t xml:space="preserve"> </w:t>
      </w:r>
      <w:r>
        <w:rPr>
          <w:i/>
        </w:rPr>
        <w:t>Australia:</w:t>
      </w:r>
      <w:r>
        <w:rPr>
          <w:i/>
          <w:spacing w:val="-5"/>
        </w:rPr>
        <w:t xml:space="preserve"> </w:t>
      </w:r>
      <w:r>
        <w:rPr>
          <w:i/>
        </w:rPr>
        <w:t>Exploring</w:t>
      </w:r>
      <w:r>
        <w:rPr>
          <w:i/>
          <w:spacing w:val="-5"/>
        </w:rPr>
        <w:t xml:space="preserve"> </w:t>
      </w:r>
      <w:r>
        <w:rPr>
          <w:i/>
        </w:rPr>
        <w:t>the</w:t>
      </w:r>
      <w:r>
        <w:rPr>
          <w:i/>
          <w:spacing w:val="-5"/>
        </w:rPr>
        <w:t xml:space="preserve"> </w:t>
      </w:r>
      <w:r>
        <w:rPr>
          <w:i/>
        </w:rPr>
        <w:t>journey</w:t>
      </w:r>
      <w:r>
        <w:rPr>
          <w:i/>
          <w:spacing w:val="-5"/>
        </w:rPr>
        <w:t xml:space="preserve"> </w:t>
      </w:r>
      <w:r>
        <w:rPr>
          <w:i/>
        </w:rPr>
        <w:t>of</w:t>
      </w:r>
      <w:r>
        <w:rPr>
          <w:i/>
          <w:spacing w:val="-5"/>
        </w:rPr>
        <w:t xml:space="preserve"> </w:t>
      </w:r>
      <w:r>
        <w:rPr>
          <w:i/>
        </w:rPr>
        <w:t>pre-service teachers</w:t>
      </w:r>
      <w:r>
        <w:t xml:space="preserve">. Edith Cowan University. </w:t>
      </w:r>
      <w:hyperlink r:id="rId29">
        <w:r>
          <w:rPr>
            <w:color w:val="467886"/>
          </w:rPr>
          <w:t>https://doi.org/10.25958/trdm-dp44</w:t>
        </w:r>
      </w:hyperlink>
    </w:p>
    <w:p w14:paraId="1A8D1987" w14:textId="77777777" w:rsidR="00876C13" w:rsidRDefault="00000000">
      <w:pPr>
        <w:ind w:left="1080" w:right="347" w:hanging="720"/>
      </w:pPr>
      <w:r>
        <w:t>Puddicombe,</w:t>
      </w:r>
      <w:r>
        <w:rPr>
          <w:spacing w:val="-9"/>
        </w:rPr>
        <w:t xml:space="preserve"> </w:t>
      </w:r>
      <w:r>
        <w:t>C.</w:t>
      </w:r>
      <w:r>
        <w:rPr>
          <w:spacing w:val="-6"/>
        </w:rPr>
        <w:t xml:space="preserve"> </w:t>
      </w:r>
      <w:r>
        <w:t>K.,</w:t>
      </w:r>
      <w:r>
        <w:rPr>
          <w:spacing w:val="-6"/>
        </w:rPr>
        <w:t xml:space="preserve"> </w:t>
      </w:r>
      <w:r>
        <w:t>&amp;</w:t>
      </w:r>
      <w:r>
        <w:rPr>
          <w:spacing w:val="-10"/>
        </w:rPr>
        <w:t xml:space="preserve"> </w:t>
      </w:r>
      <w:r>
        <w:t>Williams,</w:t>
      </w:r>
      <w:r>
        <w:rPr>
          <w:spacing w:val="-6"/>
        </w:rPr>
        <w:t xml:space="preserve"> </w:t>
      </w:r>
      <w:r>
        <w:t>P.</w:t>
      </w:r>
      <w:r>
        <w:rPr>
          <w:spacing w:val="-6"/>
        </w:rPr>
        <w:t xml:space="preserve"> </w:t>
      </w:r>
      <w:r>
        <w:t>J.</w:t>
      </w:r>
      <w:r>
        <w:rPr>
          <w:spacing w:val="-6"/>
        </w:rPr>
        <w:t xml:space="preserve"> </w:t>
      </w:r>
      <w:r>
        <w:t>(2020).</w:t>
      </w:r>
      <w:r>
        <w:rPr>
          <w:spacing w:val="-10"/>
        </w:rPr>
        <w:t xml:space="preserve"> </w:t>
      </w:r>
      <w:r>
        <w:t>Technology</w:t>
      </w:r>
      <w:r>
        <w:rPr>
          <w:spacing w:val="-6"/>
        </w:rPr>
        <w:t xml:space="preserve"> </w:t>
      </w:r>
      <w:r>
        <w:t>teacher</w:t>
      </w:r>
      <w:r>
        <w:rPr>
          <w:spacing w:val="-6"/>
        </w:rPr>
        <w:t xml:space="preserve"> </w:t>
      </w:r>
      <w:r>
        <w:t>education</w:t>
      </w:r>
      <w:r>
        <w:rPr>
          <w:spacing w:val="-6"/>
        </w:rPr>
        <w:t xml:space="preserve"> </w:t>
      </w:r>
      <w:r>
        <w:t>in</w:t>
      </w:r>
      <w:r>
        <w:rPr>
          <w:spacing w:val="-14"/>
        </w:rPr>
        <w:t xml:space="preserve"> </w:t>
      </w:r>
      <w:r>
        <w:t>Australia.</w:t>
      </w:r>
      <w:r>
        <w:rPr>
          <w:spacing w:val="-6"/>
        </w:rPr>
        <w:t xml:space="preserve"> </w:t>
      </w:r>
      <w:r>
        <w:t>In</w:t>
      </w:r>
      <w:r>
        <w:rPr>
          <w:spacing w:val="-6"/>
        </w:rPr>
        <w:t xml:space="preserve"> </w:t>
      </w:r>
      <w:r>
        <w:t>L.-S.</w:t>
      </w:r>
      <w:r>
        <w:rPr>
          <w:spacing w:val="-6"/>
        </w:rPr>
        <w:t xml:space="preserve"> </w:t>
      </w:r>
      <w:r>
        <w:t xml:space="preserve">Lee (Ed.), </w:t>
      </w:r>
      <w:r>
        <w:rPr>
          <w:i/>
        </w:rPr>
        <w:t xml:space="preserve">International technology teacher education in the Asia-Pacific region </w:t>
      </w:r>
      <w:r>
        <w:t>(pp. 1–45).</w:t>
      </w:r>
    </w:p>
    <w:p w14:paraId="32191341" w14:textId="77777777" w:rsidR="00876C13" w:rsidRDefault="00000000">
      <w:pPr>
        <w:pStyle w:val="BodyText"/>
        <w:ind w:left="1080" w:right="347"/>
      </w:pPr>
      <w:r>
        <w:t>Central</w:t>
      </w:r>
      <w:r>
        <w:rPr>
          <w:spacing w:val="-10"/>
        </w:rPr>
        <w:t xml:space="preserve"> </w:t>
      </w:r>
      <w:r>
        <w:t>Taiwan</w:t>
      </w:r>
      <w:r>
        <w:rPr>
          <w:spacing w:val="-6"/>
        </w:rPr>
        <w:t xml:space="preserve"> </w:t>
      </w:r>
      <w:r>
        <w:t>University</w:t>
      </w:r>
      <w:r>
        <w:rPr>
          <w:spacing w:val="-6"/>
        </w:rPr>
        <w:t xml:space="preserve"> </w:t>
      </w:r>
      <w:r>
        <w:t>of</w:t>
      </w:r>
      <w:r>
        <w:rPr>
          <w:spacing w:val="-6"/>
        </w:rPr>
        <w:t xml:space="preserve"> </w:t>
      </w:r>
      <w:r>
        <w:t>Science</w:t>
      </w:r>
      <w:r>
        <w:rPr>
          <w:spacing w:val="-6"/>
        </w:rPr>
        <w:t xml:space="preserve"> </w:t>
      </w:r>
      <w:r>
        <w:t>and</w:t>
      </w:r>
      <w:r>
        <w:rPr>
          <w:spacing w:val="-10"/>
        </w:rPr>
        <w:t xml:space="preserve"> </w:t>
      </w:r>
      <w:r>
        <w:t>Technology</w:t>
      </w:r>
      <w:r>
        <w:rPr>
          <w:spacing w:val="-6"/>
        </w:rPr>
        <w:t xml:space="preserve"> </w:t>
      </w:r>
      <w:r>
        <w:t>and</w:t>
      </w:r>
      <w:r>
        <w:rPr>
          <w:spacing w:val="-6"/>
        </w:rPr>
        <w:t xml:space="preserve"> </w:t>
      </w:r>
      <w:r>
        <w:t>Ministry</w:t>
      </w:r>
      <w:r>
        <w:rPr>
          <w:spacing w:val="-6"/>
        </w:rPr>
        <w:t xml:space="preserve"> </w:t>
      </w:r>
      <w:r>
        <w:t>of</w:t>
      </w:r>
      <w:r>
        <w:rPr>
          <w:spacing w:val="-6"/>
        </w:rPr>
        <w:t xml:space="preserve"> </w:t>
      </w:r>
      <w:r>
        <w:t xml:space="preserve">Education. </w:t>
      </w:r>
      <w:hyperlink r:id="rId30">
        <w:r>
          <w:rPr>
            <w:color w:val="467886"/>
            <w:spacing w:val="-2"/>
          </w:rPr>
          <w:t>https://files.eric.ed.gov/fulltext/ED613315.pdf</w:t>
        </w:r>
      </w:hyperlink>
    </w:p>
    <w:p w14:paraId="07047BD5" w14:textId="77777777" w:rsidR="00876C13" w:rsidRDefault="00000000">
      <w:pPr>
        <w:spacing w:line="251" w:lineRule="exact"/>
        <w:ind w:left="360"/>
      </w:pPr>
      <w:r>
        <w:t>Saunders,</w:t>
      </w:r>
      <w:r>
        <w:rPr>
          <w:spacing w:val="-15"/>
        </w:rPr>
        <w:t xml:space="preserve"> </w:t>
      </w:r>
      <w:r>
        <w:t>M.,</w:t>
      </w:r>
      <w:r>
        <w:rPr>
          <w:spacing w:val="-8"/>
        </w:rPr>
        <w:t xml:space="preserve"> </w:t>
      </w:r>
      <w:r>
        <w:t>Lewis,</w:t>
      </w:r>
      <w:r>
        <w:rPr>
          <w:spacing w:val="-9"/>
        </w:rPr>
        <w:t xml:space="preserve"> </w:t>
      </w:r>
      <w:r>
        <w:t>P.,</w:t>
      </w:r>
      <w:r>
        <w:rPr>
          <w:spacing w:val="-8"/>
        </w:rPr>
        <w:t xml:space="preserve"> </w:t>
      </w:r>
      <w:r>
        <w:t>&amp;</w:t>
      </w:r>
      <w:r>
        <w:rPr>
          <w:spacing w:val="-11"/>
        </w:rPr>
        <w:t xml:space="preserve"> </w:t>
      </w:r>
      <w:r>
        <w:t>Thornhill,</w:t>
      </w:r>
      <w:r>
        <w:rPr>
          <w:spacing w:val="-14"/>
        </w:rPr>
        <w:t xml:space="preserve"> </w:t>
      </w:r>
      <w:r>
        <w:t>A.</w:t>
      </w:r>
      <w:r>
        <w:rPr>
          <w:spacing w:val="-8"/>
        </w:rPr>
        <w:t xml:space="preserve"> </w:t>
      </w:r>
      <w:r>
        <w:t>(2012).</w:t>
      </w:r>
      <w:r>
        <w:rPr>
          <w:spacing w:val="-8"/>
        </w:rPr>
        <w:t xml:space="preserve"> </w:t>
      </w:r>
      <w:r>
        <w:rPr>
          <w:i/>
        </w:rPr>
        <w:t>Research</w:t>
      </w:r>
      <w:r>
        <w:rPr>
          <w:i/>
          <w:spacing w:val="-8"/>
        </w:rPr>
        <w:t xml:space="preserve"> </w:t>
      </w:r>
      <w:r>
        <w:rPr>
          <w:i/>
        </w:rPr>
        <w:t>methods</w:t>
      </w:r>
      <w:r>
        <w:rPr>
          <w:i/>
          <w:spacing w:val="-8"/>
        </w:rPr>
        <w:t xml:space="preserve"> </w:t>
      </w:r>
      <w:r>
        <w:rPr>
          <w:i/>
        </w:rPr>
        <w:t>for</w:t>
      </w:r>
      <w:r>
        <w:rPr>
          <w:i/>
          <w:spacing w:val="-8"/>
        </w:rPr>
        <w:t xml:space="preserve"> </w:t>
      </w:r>
      <w:r>
        <w:rPr>
          <w:i/>
        </w:rPr>
        <w:t>business</w:t>
      </w:r>
      <w:r>
        <w:rPr>
          <w:i/>
          <w:spacing w:val="-8"/>
        </w:rPr>
        <w:t xml:space="preserve"> </w:t>
      </w:r>
      <w:r>
        <w:rPr>
          <w:i/>
        </w:rPr>
        <w:t>students</w:t>
      </w:r>
      <w:r>
        <w:rPr>
          <w:i/>
          <w:spacing w:val="-9"/>
        </w:rPr>
        <w:t xml:space="preserve"> </w:t>
      </w:r>
      <w:r>
        <w:t>(6th</w:t>
      </w:r>
      <w:r>
        <w:rPr>
          <w:spacing w:val="-8"/>
        </w:rPr>
        <w:t xml:space="preserve"> </w:t>
      </w:r>
      <w:r>
        <w:rPr>
          <w:spacing w:val="-2"/>
        </w:rPr>
        <w:t>ed.).</w:t>
      </w:r>
    </w:p>
    <w:p w14:paraId="520F5E57" w14:textId="77777777" w:rsidR="00876C13" w:rsidRDefault="00000000">
      <w:pPr>
        <w:pStyle w:val="BodyText"/>
        <w:spacing w:before="2"/>
        <w:ind w:left="1080"/>
      </w:pPr>
      <w:r>
        <w:t>Pearson</w:t>
      </w:r>
      <w:r>
        <w:rPr>
          <w:spacing w:val="-7"/>
        </w:rPr>
        <w:t xml:space="preserve"> </w:t>
      </w:r>
      <w:r>
        <w:rPr>
          <w:spacing w:val="-2"/>
        </w:rPr>
        <w:t>Education.</w:t>
      </w:r>
    </w:p>
    <w:p w14:paraId="32A2FFC8" w14:textId="77777777" w:rsidR="00876C13" w:rsidRDefault="00000000">
      <w:pPr>
        <w:spacing w:before="1"/>
        <w:ind w:left="1080" w:right="578" w:hanging="720"/>
      </w:pPr>
      <w:r>
        <w:t>Schools</w:t>
      </w:r>
      <w:r>
        <w:rPr>
          <w:spacing w:val="-8"/>
        </w:rPr>
        <w:t xml:space="preserve"> </w:t>
      </w:r>
      <w:r>
        <w:t>Curriculum</w:t>
      </w:r>
      <w:r>
        <w:rPr>
          <w:spacing w:val="-5"/>
        </w:rPr>
        <w:t xml:space="preserve"> </w:t>
      </w:r>
      <w:r>
        <w:t>and</w:t>
      </w:r>
      <w:r>
        <w:rPr>
          <w:spacing w:val="-5"/>
        </w:rPr>
        <w:t xml:space="preserve"> </w:t>
      </w:r>
      <w:r>
        <w:t>Standards</w:t>
      </w:r>
      <w:r>
        <w:rPr>
          <w:spacing w:val="-14"/>
        </w:rPr>
        <w:t xml:space="preserve"> </w:t>
      </w:r>
      <w:r>
        <w:t>Authority</w:t>
      </w:r>
      <w:r>
        <w:rPr>
          <w:spacing w:val="-5"/>
        </w:rPr>
        <w:t xml:space="preserve"> </w:t>
      </w:r>
      <w:r>
        <w:t>[SCSA].</w:t>
      </w:r>
      <w:r>
        <w:rPr>
          <w:spacing w:val="-5"/>
        </w:rPr>
        <w:t xml:space="preserve"> </w:t>
      </w:r>
      <w:r>
        <w:t>(2022).</w:t>
      </w:r>
      <w:r>
        <w:rPr>
          <w:spacing w:val="-5"/>
        </w:rPr>
        <w:t xml:space="preserve"> </w:t>
      </w:r>
      <w:r>
        <w:rPr>
          <w:i/>
        </w:rPr>
        <w:t>Table</w:t>
      </w:r>
      <w:r>
        <w:rPr>
          <w:i/>
          <w:spacing w:val="-5"/>
        </w:rPr>
        <w:t xml:space="preserve"> </w:t>
      </w:r>
      <w:r>
        <w:rPr>
          <w:i/>
        </w:rPr>
        <w:t>3.2:</w:t>
      </w:r>
      <w:r>
        <w:rPr>
          <w:i/>
          <w:spacing w:val="-5"/>
        </w:rPr>
        <w:t xml:space="preserve"> </w:t>
      </w:r>
      <w:r>
        <w:rPr>
          <w:i/>
        </w:rPr>
        <w:t>Number</w:t>
      </w:r>
      <w:r>
        <w:rPr>
          <w:i/>
          <w:spacing w:val="-5"/>
        </w:rPr>
        <w:t xml:space="preserve"> </w:t>
      </w:r>
      <w:r>
        <w:rPr>
          <w:i/>
        </w:rPr>
        <w:t>and</w:t>
      </w:r>
      <w:r>
        <w:rPr>
          <w:i/>
          <w:spacing w:val="-5"/>
        </w:rPr>
        <w:t xml:space="preserve"> </w:t>
      </w:r>
      <w:r>
        <w:rPr>
          <w:i/>
        </w:rPr>
        <w:t>percentage</w:t>
      </w:r>
      <w:r>
        <w:rPr>
          <w:i/>
          <w:spacing w:val="-5"/>
        </w:rPr>
        <w:t xml:space="preserve"> </w:t>
      </w:r>
      <w:r>
        <w:rPr>
          <w:i/>
        </w:rPr>
        <w:t xml:space="preserve">of Year 12 students awarded grades for WACE course units by gender, 2022. </w:t>
      </w:r>
      <w:hyperlink r:id="rId31">
        <w:r>
          <w:rPr>
            <w:color w:val="467886"/>
          </w:rPr>
          <w:t>https://scsa.wa.edu.au/</w:t>
        </w:r>
      </w:hyperlink>
      <w:r>
        <w:rPr>
          <w:color w:val="467886"/>
          <w:spacing w:val="80"/>
          <w:w w:val="150"/>
          <w:u w:val="single" w:color="457785"/>
        </w:rPr>
        <w:t xml:space="preserve"> </w:t>
      </w:r>
      <w:r>
        <w:rPr>
          <w:color w:val="467886"/>
        </w:rPr>
        <w:t>data/assets/pdf_file/0004/1049125/Table-3.2-Number-and-</w:t>
      </w:r>
      <w:r>
        <w:rPr>
          <w:color w:val="467886"/>
          <w:spacing w:val="-2"/>
        </w:rPr>
        <w:t>percentage-of-Year-12-students-awarded-grades-for-WACE-course-units-by-gender-2022.PDF</w:t>
      </w:r>
    </w:p>
    <w:p w14:paraId="323B5CC5" w14:textId="77777777" w:rsidR="00876C13" w:rsidRDefault="00000000">
      <w:pPr>
        <w:spacing w:line="242" w:lineRule="auto"/>
        <w:ind w:left="1080" w:right="347" w:hanging="720"/>
      </w:pPr>
      <w:r>
        <w:t>Smith,</w:t>
      </w:r>
      <w:r>
        <w:rPr>
          <w:spacing w:val="-11"/>
        </w:rPr>
        <w:t xml:space="preserve"> </w:t>
      </w:r>
      <w:r>
        <w:t>J.</w:t>
      </w:r>
      <w:r>
        <w:rPr>
          <w:spacing w:val="-14"/>
        </w:rPr>
        <w:t xml:space="preserve"> </w:t>
      </w:r>
      <w:r>
        <w:t>A.,</w:t>
      </w:r>
      <w:r>
        <w:rPr>
          <w:spacing w:val="-7"/>
        </w:rPr>
        <w:t xml:space="preserve"> </w:t>
      </w:r>
      <w:r>
        <w:t>Flowers,</w:t>
      </w:r>
      <w:r>
        <w:rPr>
          <w:spacing w:val="-7"/>
        </w:rPr>
        <w:t xml:space="preserve"> </w:t>
      </w:r>
      <w:r>
        <w:t>P.,</w:t>
      </w:r>
      <w:r>
        <w:rPr>
          <w:spacing w:val="-7"/>
        </w:rPr>
        <w:t xml:space="preserve"> </w:t>
      </w:r>
      <w:r>
        <w:t>&amp;</w:t>
      </w:r>
      <w:r>
        <w:rPr>
          <w:spacing w:val="-7"/>
        </w:rPr>
        <w:t xml:space="preserve"> </w:t>
      </w:r>
      <w:r>
        <w:t>Larkin,</w:t>
      </w:r>
      <w:r>
        <w:rPr>
          <w:spacing w:val="-7"/>
        </w:rPr>
        <w:t xml:space="preserve"> </w:t>
      </w:r>
      <w:r>
        <w:t>M.</w:t>
      </w:r>
      <w:r>
        <w:rPr>
          <w:spacing w:val="-7"/>
        </w:rPr>
        <w:t xml:space="preserve"> </w:t>
      </w:r>
      <w:r>
        <w:t>(2022).</w:t>
      </w:r>
      <w:r>
        <w:rPr>
          <w:spacing w:val="-7"/>
        </w:rPr>
        <w:t xml:space="preserve"> </w:t>
      </w:r>
      <w:r>
        <w:rPr>
          <w:i/>
        </w:rPr>
        <w:t>Interpretative</w:t>
      </w:r>
      <w:r>
        <w:rPr>
          <w:i/>
          <w:spacing w:val="-7"/>
        </w:rPr>
        <w:t xml:space="preserve"> </w:t>
      </w:r>
      <w:r>
        <w:rPr>
          <w:i/>
        </w:rPr>
        <w:t>phenomenological</w:t>
      </w:r>
      <w:r>
        <w:rPr>
          <w:i/>
          <w:spacing w:val="-7"/>
        </w:rPr>
        <w:t xml:space="preserve"> </w:t>
      </w:r>
      <w:r>
        <w:rPr>
          <w:i/>
        </w:rPr>
        <w:t>analysis.</w:t>
      </w:r>
      <w:r>
        <w:rPr>
          <w:i/>
          <w:spacing w:val="-7"/>
        </w:rPr>
        <w:t xml:space="preserve"> </w:t>
      </w:r>
      <w:r>
        <w:rPr>
          <w:i/>
        </w:rPr>
        <w:t xml:space="preserve">Theory, method and research </w:t>
      </w:r>
      <w:r>
        <w:t>(2nd ed.). SAGE Publications, Inc.</w:t>
      </w:r>
    </w:p>
    <w:p w14:paraId="2A62C57D" w14:textId="77777777" w:rsidR="00876C13" w:rsidRDefault="00000000">
      <w:pPr>
        <w:ind w:left="1080" w:right="347" w:hanging="720"/>
      </w:pPr>
      <w:r>
        <w:t>Solomka,</w:t>
      </w:r>
      <w:r>
        <w:rPr>
          <w:spacing w:val="-3"/>
        </w:rPr>
        <w:t xml:space="preserve"> </w:t>
      </w:r>
      <w:r>
        <w:t>O.</w:t>
      </w:r>
      <w:r>
        <w:rPr>
          <w:spacing w:val="-3"/>
        </w:rPr>
        <w:t xml:space="preserve"> </w:t>
      </w:r>
      <w:r>
        <w:t>(2023).</w:t>
      </w:r>
      <w:r>
        <w:rPr>
          <w:spacing w:val="-3"/>
        </w:rPr>
        <w:t xml:space="preserve"> </w:t>
      </w:r>
      <w:r>
        <w:t>Masculinities</w:t>
      </w:r>
      <w:r>
        <w:rPr>
          <w:spacing w:val="-3"/>
        </w:rPr>
        <w:t xml:space="preserve"> </w:t>
      </w:r>
      <w:r>
        <w:t>and</w:t>
      </w:r>
      <w:r>
        <w:rPr>
          <w:spacing w:val="-3"/>
        </w:rPr>
        <w:t xml:space="preserve"> </w:t>
      </w:r>
      <w:r>
        <w:t>femininities</w:t>
      </w:r>
      <w:r>
        <w:rPr>
          <w:spacing w:val="-3"/>
        </w:rPr>
        <w:t xml:space="preserve"> </w:t>
      </w:r>
      <w:r>
        <w:t>in</w:t>
      </w:r>
      <w:r>
        <w:rPr>
          <w:spacing w:val="-3"/>
        </w:rPr>
        <w:t xml:space="preserve"> </w:t>
      </w:r>
      <w:r>
        <w:t>the</w:t>
      </w:r>
      <w:r>
        <w:rPr>
          <w:spacing w:val="-3"/>
        </w:rPr>
        <w:t xml:space="preserve"> </w:t>
      </w:r>
      <w:r>
        <w:t>design</w:t>
      </w:r>
      <w:r>
        <w:rPr>
          <w:spacing w:val="-3"/>
        </w:rPr>
        <w:t xml:space="preserve"> </w:t>
      </w:r>
      <w:r>
        <w:t>and</w:t>
      </w:r>
      <w:r>
        <w:rPr>
          <w:spacing w:val="-3"/>
        </w:rPr>
        <w:t xml:space="preserve"> </w:t>
      </w:r>
      <w:r>
        <w:t>technology</w:t>
      </w:r>
      <w:r>
        <w:rPr>
          <w:spacing w:val="-3"/>
        </w:rPr>
        <w:t xml:space="preserve"> </w:t>
      </w:r>
      <w:r>
        <w:t>classroom.</w:t>
      </w:r>
      <w:r>
        <w:rPr>
          <w:spacing w:val="-3"/>
        </w:rPr>
        <w:t xml:space="preserve"> </w:t>
      </w:r>
      <w:r>
        <w:t xml:space="preserve">In </w:t>
      </w:r>
      <w:r>
        <w:rPr>
          <w:i/>
        </w:rPr>
        <w:t>Proceedings</w:t>
      </w:r>
      <w:r>
        <w:rPr>
          <w:i/>
          <w:spacing w:val="-8"/>
        </w:rPr>
        <w:t xml:space="preserve"> </w:t>
      </w:r>
      <w:r>
        <w:rPr>
          <w:i/>
        </w:rPr>
        <w:t>of</w:t>
      </w:r>
      <w:r>
        <w:rPr>
          <w:i/>
          <w:spacing w:val="-6"/>
        </w:rPr>
        <w:t xml:space="preserve"> </w:t>
      </w:r>
      <w:r>
        <w:rPr>
          <w:i/>
        </w:rPr>
        <w:t>PATT40:</w:t>
      </w:r>
      <w:r>
        <w:rPr>
          <w:i/>
          <w:spacing w:val="-6"/>
        </w:rPr>
        <w:t xml:space="preserve"> </w:t>
      </w:r>
      <w:r>
        <w:rPr>
          <w:i/>
        </w:rPr>
        <w:t>The</w:t>
      </w:r>
      <w:r>
        <w:rPr>
          <w:i/>
          <w:spacing w:val="-6"/>
        </w:rPr>
        <w:t xml:space="preserve"> </w:t>
      </w:r>
      <w:r>
        <w:rPr>
          <w:i/>
        </w:rPr>
        <w:t>40th</w:t>
      </w:r>
      <w:r>
        <w:rPr>
          <w:i/>
          <w:spacing w:val="-6"/>
        </w:rPr>
        <w:t xml:space="preserve"> </w:t>
      </w:r>
      <w:r>
        <w:rPr>
          <w:i/>
        </w:rPr>
        <w:t>International</w:t>
      </w:r>
      <w:r>
        <w:rPr>
          <w:i/>
          <w:spacing w:val="-6"/>
        </w:rPr>
        <w:t xml:space="preserve"> </w:t>
      </w:r>
      <w:r>
        <w:rPr>
          <w:i/>
        </w:rPr>
        <w:t>Pupils’</w:t>
      </w:r>
      <w:r>
        <w:rPr>
          <w:i/>
          <w:spacing w:val="-29"/>
        </w:rPr>
        <w:t xml:space="preserve"> </w:t>
      </w:r>
      <w:r>
        <w:rPr>
          <w:i/>
        </w:rPr>
        <w:t>Attitudes</w:t>
      </w:r>
      <w:r>
        <w:rPr>
          <w:i/>
          <w:spacing w:val="-6"/>
        </w:rPr>
        <w:t xml:space="preserve"> </w:t>
      </w:r>
      <w:r>
        <w:rPr>
          <w:i/>
        </w:rPr>
        <w:t>Towards</w:t>
      </w:r>
      <w:r>
        <w:rPr>
          <w:i/>
          <w:spacing w:val="-6"/>
        </w:rPr>
        <w:t xml:space="preserve"> </w:t>
      </w:r>
      <w:r>
        <w:rPr>
          <w:i/>
        </w:rPr>
        <w:t xml:space="preserve">Technology Research Conference </w:t>
      </w:r>
      <w:r>
        <w:t xml:space="preserve">(pp. 1–11). Liverpool John Moores University. </w:t>
      </w:r>
      <w:hyperlink r:id="rId32">
        <w:r>
          <w:rPr>
            <w:color w:val="467886"/>
            <w:spacing w:val="-2"/>
          </w:rPr>
          <w:t>https://openjournals.ljmu.ac.uk/PATT40/article/view/1517</w:t>
        </w:r>
      </w:hyperlink>
    </w:p>
    <w:p w14:paraId="2A3F10AC" w14:textId="77777777" w:rsidR="00876C13" w:rsidRDefault="00000000">
      <w:pPr>
        <w:pStyle w:val="BodyText"/>
        <w:spacing w:line="242" w:lineRule="auto"/>
        <w:ind w:left="1080" w:right="347" w:hanging="720"/>
      </w:pPr>
      <w:r>
        <w:t>Strimel,</w:t>
      </w:r>
      <w:r>
        <w:rPr>
          <w:spacing w:val="-8"/>
        </w:rPr>
        <w:t xml:space="preserve"> </w:t>
      </w:r>
      <w:r>
        <w:t>G.</w:t>
      </w:r>
      <w:r>
        <w:rPr>
          <w:spacing w:val="-6"/>
        </w:rPr>
        <w:t xml:space="preserve"> </w:t>
      </w:r>
      <w:r>
        <w:t>J.,</w:t>
      </w:r>
      <w:r>
        <w:rPr>
          <w:spacing w:val="-6"/>
        </w:rPr>
        <w:t xml:space="preserve"> </w:t>
      </w:r>
      <w:r>
        <w:t>Morehouse,</w:t>
      </w:r>
      <w:r>
        <w:rPr>
          <w:spacing w:val="-14"/>
        </w:rPr>
        <w:t xml:space="preserve"> </w:t>
      </w:r>
      <w:r>
        <w:t>A.,</w:t>
      </w:r>
      <w:r>
        <w:rPr>
          <w:spacing w:val="-5"/>
        </w:rPr>
        <w:t xml:space="preserve"> </w:t>
      </w:r>
      <w:r>
        <w:t>Bartholomew,</w:t>
      </w:r>
      <w:r>
        <w:rPr>
          <w:spacing w:val="-6"/>
        </w:rPr>
        <w:t xml:space="preserve"> </w:t>
      </w:r>
      <w:r>
        <w:t>S.</w:t>
      </w:r>
      <w:r>
        <w:rPr>
          <w:spacing w:val="-6"/>
        </w:rPr>
        <w:t xml:space="preserve"> </w:t>
      </w:r>
      <w:r>
        <w:t>R.,</w:t>
      </w:r>
      <w:r>
        <w:rPr>
          <w:spacing w:val="-6"/>
        </w:rPr>
        <w:t xml:space="preserve"> </w:t>
      </w:r>
      <w:r>
        <w:t>Swift,</w:t>
      </w:r>
      <w:r>
        <w:rPr>
          <w:spacing w:val="-6"/>
        </w:rPr>
        <w:t xml:space="preserve"> </w:t>
      </w:r>
      <w:r>
        <w:t>C.,</w:t>
      </w:r>
      <w:r>
        <w:rPr>
          <w:spacing w:val="-6"/>
        </w:rPr>
        <w:t xml:space="preserve"> </w:t>
      </w:r>
      <w:r>
        <w:t>&amp;</w:t>
      </w:r>
      <w:r>
        <w:rPr>
          <w:spacing w:val="-9"/>
        </w:rPr>
        <w:t xml:space="preserve"> </w:t>
      </w:r>
      <w:r>
        <w:t>Woessner,</w:t>
      </w:r>
      <w:r>
        <w:rPr>
          <w:spacing w:val="-6"/>
        </w:rPr>
        <w:t xml:space="preserve"> </w:t>
      </w:r>
      <w:r>
        <w:t>J.</w:t>
      </w:r>
      <w:r>
        <w:rPr>
          <w:spacing w:val="-6"/>
        </w:rPr>
        <w:t xml:space="preserve"> </w:t>
      </w:r>
      <w:r>
        <w:t>(2019).</w:t>
      </w:r>
      <w:r>
        <w:rPr>
          <w:spacing w:val="-6"/>
        </w:rPr>
        <w:t xml:space="preserve"> </w:t>
      </w:r>
      <w:r>
        <w:t>Integrating computational thinking through wearable technologies and programmable e-textiles.</w:t>
      </w:r>
    </w:p>
    <w:p w14:paraId="506F5C2B" w14:textId="77777777" w:rsidR="00876C13" w:rsidRDefault="00000000">
      <w:pPr>
        <w:spacing w:line="237" w:lineRule="auto"/>
        <w:ind w:left="1080" w:right="347"/>
      </w:pPr>
      <w:r>
        <w:rPr>
          <w:i/>
        </w:rPr>
        <w:t>Technology</w:t>
      </w:r>
      <w:r>
        <w:rPr>
          <w:i/>
          <w:spacing w:val="-14"/>
        </w:rPr>
        <w:t xml:space="preserve"> </w:t>
      </w:r>
      <w:r>
        <w:rPr>
          <w:i/>
        </w:rPr>
        <w:t>and</w:t>
      </w:r>
      <w:r>
        <w:rPr>
          <w:i/>
          <w:spacing w:val="-14"/>
        </w:rPr>
        <w:t xml:space="preserve"> </w:t>
      </w:r>
      <w:r>
        <w:rPr>
          <w:i/>
        </w:rPr>
        <w:t>Engineering</w:t>
      </w:r>
      <w:r>
        <w:rPr>
          <w:i/>
          <w:spacing w:val="-14"/>
        </w:rPr>
        <w:t xml:space="preserve"> </w:t>
      </w:r>
      <w:r>
        <w:rPr>
          <w:i/>
        </w:rPr>
        <w:t>Teacher</w:t>
      </w:r>
      <w:r>
        <w:t>,</w:t>
      </w:r>
      <w:r>
        <w:rPr>
          <w:spacing w:val="-13"/>
        </w:rPr>
        <w:t xml:space="preserve"> </w:t>
      </w:r>
      <w:r>
        <w:rPr>
          <w:i/>
        </w:rPr>
        <w:t>78</w:t>
      </w:r>
      <w:r>
        <w:t>(8),</w:t>
      </w:r>
      <w:r>
        <w:rPr>
          <w:spacing w:val="-14"/>
        </w:rPr>
        <w:t xml:space="preserve"> </w:t>
      </w:r>
      <w:r>
        <w:t xml:space="preserve">16–19. </w:t>
      </w:r>
      <w:hyperlink r:id="rId33">
        <w:r>
          <w:rPr>
            <w:color w:val="467886"/>
            <w:spacing w:val="-2"/>
          </w:rPr>
          <w:t>https://scholarsarchive.byu.edu/facpub/5562/</w:t>
        </w:r>
      </w:hyperlink>
    </w:p>
    <w:p w14:paraId="5B2FB49D" w14:textId="77777777" w:rsidR="00876C13" w:rsidRDefault="00000000">
      <w:pPr>
        <w:ind w:left="1080" w:right="347" w:hanging="720"/>
      </w:pPr>
      <w:r>
        <w:t>Sultan,</w:t>
      </w:r>
      <w:r>
        <w:rPr>
          <w:spacing w:val="-3"/>
        </w:rPr>
        <w:t xml:space="preserve"> </w:t>
      </w:r>
      <w:r>
        <w:t>U.</w:t>
      </w:r>
      <w:r>
        <w:rPr>
          <w:spacing w:val="-3"/>
        </w:rPr>
        <w:t xml:space="preserve"> </w:t>
      </w:r>
      <w:r>
        <w:t>(2022).</w:t>
      </w:r>
      <w:r>
        <w:rPr>
          <w:spacing w:val="-3"/>
        </w:rPr>
        <w:t xml:space="preserve"> </w:t>
      </w:r>
      <w:r>
        <w:t>Gendering</w:t>
      </w:r>
      <w:r>
        <w:rPr>
          <w:spacing w:val="-3"/>
        </w:rPr>
        <w:t xml:space="preserve"> </w:t>
      </w:r>
      <w:r>
        <w:t>the</w:t>
      </w:r>
      <w:r>
        <w:rPr>
          <w:spacing w:val="-3"/>
        </w:rPr>
        <w:t xml:space="preserve"> </w:t>
      </w:r>
      <w:r>
        <w:t>curriculum.</w:t>
      </w:r>
      <w:r>
        <w:rPr>
          <w:spacing w:val="-3"/>
        </w:rPr>
        <w:t xml:space="preserve"> </w:t>
      </w:r>
      <w:r>
        <w:t>In</w:t>
      </w:r>
      <w:r>
        <w:rPr>
          <w:spacing w:val="-14"/>
        </w:rPr>
        <w:t xml:space="preserve"> </w:t>
      </w:r>
      <w:r>
        <w:t>A.</w:t>
      </w:r>
      <w:r>
        <w:rPr>
          <w:spacing w:val="-2"/>
        </w:rPr>
        <w:t xml:space="preserve"> </w:t>
      </w:r>
      <w:r>
        <w:t>Hardy</w:t>
      </w:r>
      <w:r>
        <w:rPr>
          <w:spacing w:val="-3"/>
        </w:rPr>
        <w:t xml:space="preserve"> </w:t>
      </w:r>
      <w:r>
        <w:t>(Ed.),</w:t>
      </w:r>
      <w:r>
        <w:rPr>
          <w:spacing w:val="-3"/>
        </w:rPr>
        <w:t xml:space="preserve"> </w:t>
      </w:r>
      <w:r>
        <w:rPr>
          <w:i/>
        </w:rPr>
        <w:t>Debates</w:t>
      </w:r>
      <w:r>
        <w:rPr>
          <w:i/>
          <w:spacing w:val="-3"/>
        </w:rPr>
        <w:t xml:space="preserve"> </w:t>
      </w:r>
      <w:r>
        <w:rPr>
          <w:i/>
        </w:rPr>
        <w:t>in</w:t>
      </w:r>
      <w:r>
        <w:rPr>
          <w:i/>
          <w:spacing w:val="-3"/>
        </w:rPr>
        <w:t xml:space="preserve"> </w:t>
      </w:r>
      <w:r>
        <w:rPr>
          <w:i/>
        </w:rPr>
        <w:t>design</w:t>
      </w:r>
      <w:r>
        <w:rPr>
          <w:i/>
          <w:spacing w:val="-3"/>
        </w:rPr>
        <w:t xml:space="preserve"> </w:t>
      </w:r>
      <w:r>
        <w:rPr>
          <w:i/>
        </w:rPr>
        <w:t>and</w:t>
      </w:r>
      <w:r>
        <w:rPr>
          <w:i/>
          <w:spacing w:val="-3"/>
        </w:rPr>
        <w:t xml:space="preserve"> </w:t>
      </w:r>
      <w:r>
        <w:rPr>
          <w:i/>
        </w:rPr>
        <w:t xml:space="preserve">technology education </w:t>
      </w:r>
      <w:r>
        <w:t xml:space="preserve">(2nd ed., pp. 134–148). Routledge. </w:t>
      </w:r>
      <w:hyperlink r:id="rId34">
        <w:r>
          <w:rPr>
            <w:color w:val="467886"/>
          </w:rPr>
          <w:t>https://doi.org/10.4324/9781003166689-12</w:t>
        </w:r>
      </w:hyperlink>
    </w:p>
    <w:p w14:paraId="5030C074" w14:textId="77777777" w:rsidR="00876C13" w:rsidRDefault="00000000">
      <w:pPr>
        <w:pStyle w:val="BodyText"/>
        <w:ind w:left="1080" w:right="666" w:hanging="720"/>
      </w:pPr>
      <w:r>
        <w:t>Sultan,</w:t>
      </w:r>
      <w:r>
        <w:rPr>
          <w:spacing w:val="-5"/>
        </w:rPr>
        <w:t xml:space="preserve"> </w:t>
      </w:r>
      <w:r>
        <w:t>U.,</w:t>
      </w:r>
      <w:r>
        <w:rPr>
          <w:spacing w:val="-14"/>
        </w:rPr>
        <w:t xml:space="preserve"> </w:t>
      </w:r>
      <w:r>
        <w:t>Axell,</w:t>
      </w:r>
      <w:r>
        <w:rPr>
          <w:spacing w:val="-4"/>
        </w:rPr>
        <w:t xml:space="preserve"> </w:t>
      </w:r>
      <w:r>
        <w:t>C.,</w:t>
      </w:r>
      <w:r>
        <w:rPr>
          <w:spacing w:val="-4"/>
        </w:rPr>
        <w:t xml:space="preserve"> </w:t>
      </w:r>
      <w:r>
        <w:t>&amp;</w:t>
      </w:r>
      <w:r>
        <w:rPr>
          <w:spacing w:val="-4"/>
        </w:rPr>
        <w:t xml:space="preserve"> </w:t>
      </w:r>
      <w:r>
        <w:t>Hallström,</w:t>
      </w:r>
      <w:r>
        <w:rPr>
          <w:spacing w:val="-4"/>
        </w:rPr>
        <w:t xml:space="preserve"> </w:t>
      </w:r>
      <w:r>
        <w:t>J.</w:t>
      </w:r>
      <w:r>
        <w:rPr>
          <w:spacing w:val="-4"/>
        </w:rPr>
        <w:t xml:space="preserve"> </w:t>
      </w:r>
      <w:r>
        <w:t>(2020).</w:t>
      </w:r>
      <w:r>
        <w:rPr>
          <w:spacing w:val="-8"/>
        </w:rPr>
        <w:t xml:space="preserve"> </w:t>
      </w:r>
      <w:r>
        <w:t>Technical</w:t>
      </w:r>
      <w:r>
        <w:rPr>
          <w:spacing w:val="-4"/>
        </w:rPr>
        <w:t xml:space="preserve"> </w:t>
      </w:r>
      <w:r>
        <w:t>or</w:t>
      </w:r>
      <w:r>
        <w:rPr>
          <w:spacing w:val="-4"/>
        </w:rPr>
        <w:t xml:space="preserve"> </w:t>
      </w:r>
      <w:r>
        <w:t>not?</w:t>
      </w:r>
      <w:r>
        <w:rPr>
          <w:spacing w:val="-4"/>
        </w:rPr>
        <w:t xml:space="preserve"> </w:t>
      </w:r>
      <w:r>
        <w:t>Investigating</w:t>
      </w:r>
      <w:r>
        <w:rPr>
          <w:spacing w:val="-4"/>
        </w:rPr>
        <w:t xml:space="preserve"> </w:t>
      </w:r>
      <w:r>
        <w:t>the</w:t>
      </w:r>
      <w:r>
        <w:rPr>
          <w:spacing w:val="-4"/>
        </w:rPr>
        <w:t xml:space="preserve"> </w:t>
      </w:r>
      <w:r>
        <w:t>self-image</w:t>
      </w:r>
      <w:r>
        <w:rPr>
          <w:spacing w:val="-4"/>
        </w:rPr>
        <w:t xml:space="preserve"> </w:t>
      </w:r>
      <w:r>
        <w:t>of</w:t>
      </w:r>
      <w:r>
        <w:rPr>
          <w:spacing w:val="-4"/>
        </w:rPr>
        <w:t xml:space="preserve"> </w:t>
      </w:r>
      <w:r>
        <w:t xml:space="preserve">girls aged 9 to 12 when participating in primary technology education. </w:t>
      </w:r>
      <w:r>
        <w:rPr>
          <w:i/>
        </w:rPr>
        <w:t>Design and Technology Education: An International Journal</w:t>
      </w:r>
      <w:r>
        <w:t xml:space="preserve">, </w:t>
      </w:r>
      <w:r>
        <w:rPr>
          <w:i/>
        </w:rPr>
        <w:t>25</w:t>
      </w:r>
      <w:r>
        <w:t xml:space="preserve">(2), 175–191. </w:t>
      </w:r>
      <w:hyperlink r:id="rId35">
        <w:r>
          <w:rPr>
            <w:color w:val="467886"/>
            <w:spacing w:val="-2"/>
          </w:rPr>
          <w:t>https://urn.kb.se/resolve?urn=urn:nbn:se:liu:diva-167463</w:t>
        </w:r>
      </w:hyperlink>
    </w:p>
    <w:p w14:paraId="7953FEAD" w14:textId="77777777" w:rsidR="00876C13" w:rsidRDefault="00876C13">
      <w:pPr>
        <w:pStyle w:val="BodyText"/>
        <w:sectPr w:rsidR="00876C13">
          <w:pgSz w:w="11910" w:h="16840"/>
          <w:pgMar w:top="1360" w:right="1080" w:bottom="980" w:left="1080" w:header="0" w:footer="780" w:gutter="0"/>
          <w:cols w:space="720"/>
        </w:sectPr>
      </w:pPr>
    </w:p>
    <w:p w14:paraId="265E1934" w14:textId="77777777" w:rsidR="00876C13" w:rsidRDefault="00000000">
      <w:pPr>
        <w:spacing w:before="62"/>
        <w:ind w:left="1080" w:right="545" w:hanging="720"/>
        <w:jc w:val="both"/>
      </w:pPr>
      <w:r>
        <w:lastRenderedPageBreak/>
        <w:t>Weibert,</w:t>
      </w:r>
      <w:r>
        <w:rPr>
          <w:spacing w:val="-10"/>
        </w:rPr>
        <w:t xml:space="preserve"> </w:t>
      </w:r>
      <w:r>
        <w:t>A., Marshall,</w:t>
      </w:r>
      <w:r>
        <w:rPr>
          <w:spacing w:val="-10"/>
        </w:rPr>
        <w:t xml:space="preserve"> </w:t>
      </w:r>
      <w:r>
        <w:t>A.,</w:t>
      </w:r>
      <w:r>
        <w:rPr>
          <w:spacing w:val="-10"/>
        </w:rPr>
        <w:t xml:space="preserve"> </w:t>
      </w:r>
      <w:r>
        <w:t>Aal, K., Schubert, K., &amp; Rode, J.</w:t>
      </w:r>
      <w:r>
        <w:rPr>
          <w:spacing w:val="-10"/>
        </w:rPr>
        <w:t xml:space="preserve"> </w:t>
      </w:r>
      <w:r>
        <w:t xml:space="preserve">A. (2014). Sewing interest in e-textiles: Analyzing making from a gendered perspective. In </w:t>
      </w:r>
      <w:r>
        <w:rPr>
          <w:i/>
        </w:rPr>
        <w:t>Proceedings of the 2014 Conference on Designing</w:t>
      </w:r>
      <w:r>
        <w:rPr>
          <w:i/>
          <w:spacing w:val="-12"/>
        </w:rPr>
        <w:t xml:space="preserve"> </w:t>
      </w:r>
      <w:r>
        <w:rPr>
          <w:i/>
        </w:rPr>
        <w:t>Interactive</w:t>
      </w:r>
      <w:r>
        <w:rPr>
          <w:i/>
          <w:spacing w:val="-8"/>
        </w:rPr>
        <w:t xml:space="preserve"> </w:t>
      </w:r>
      <w:r>
        <w:rPr>
          <w:i/>
        </w:rPr>
        <w:t>Systems</w:t>
      </w:r>
      <w:r>
        <w:rPr>
          <w:i/>
          <w:spacing w:val="-9"/>
        </w:rPr>
        <w:t xml:space="preserve"> </w:t>
      </w:r>
      <w:r>
        <w:t>(pp.</w:t>
      </w:r>
      <w:r>
        <w:rPr>
          <w:spacing w:val="-8"/>
        </w:rPr>
        <w:t xml:space="preserve"> </w:t>
      </w:r>
      <w:r>
        <w:t>15–24).</w:t>
      </w:r>
      <w:r>
        <w:rPr>
          <w:spacing w:val="-14"/>
        </w:rPr>
        <w:t xml:space="preserve"> </w:t>
      </w:r>
      <w:r>
        <w:t>ACM.</w:t>
      </w:r>
      <w:r>
        <w:rPr>
          <w:spacing w:val="-7"/>
        </w:rPr>
        <w:t xml:space="preserve"> </w:t>
      </w:r>
      <w:hyperlink r:id="rId36">
        <w:r>
          <w:rPr>
            <w:color w:val="467886"/>
          </w:rPr>
          <w:t>https://doi.org/10.1145/2598510.2600886</w:t>
        </w:r>
      </w:hyperlink>
    </w:p>
    <w:p w14:paraId="02F99804" w14:textId="77777777" w:rsidR="00876C13" w:rsidRDefault="00000000">
      <w:pPr>
        <w:ind w:left="1080" w:right="838" w:hanging="720"/>
        <w:jc w:val="both"/>
      </w:pPr>
      <w:r>
        <w:t>Willig,</w:t>
      </w:r>
      <w:r>
        <w:rPr>
          <w:spacing w:val="-4"/>
        </w:rPr>
        <w:t xml:space="preserve"> </w:t>
      </w:r>
      <w:r>
        <w:t>C.</w:t>
      </w:r>
      <w:r>
        <w:rPr>
          <w:spacing w:val="-4"/>
        </w:rPr>
        <w:t xml:space="preserve"> </w:t>
      </w:r>
      <w:r>
        <w:t>(2007).</w:t>
      </w:r>
      <w:r>
        <w:rPr>
          <w:spacing w:val="-4"/>
        </w:rPr>
        <w:t xml:space="preserve"> </w:t>
      </w:r>
      <w:r>
        <w:t>Reflections</w:t>
      </w:r>
      <w:r>
        <w:rPr>
          <w:spacing w:val="-4"/>
        </w:rPr>
        <w:t xml:space="preserve"> </w:t>
      </w:r>
      <w:r>
        <w:t>on</w:t>
      </w:r>
      <w:r>
        <w:rPr>
          <w:spacing w:val="-4"/>
        </w:rPr>
        <w:t xml:space="preserve"> </w:t>
      </w:r>
      <w:r>
        <w:t>the</w:t>
      </w:r>
      <w:r>
        <w:rPr>
          <w:spacing w:val="-4"/>
        </w:rPr>
        <w:t xml:space="preserve"> </w:t>
      </w:r>
      <w:r>
        <w:t>use</w:t>
      </w:r>
      <w:r>
        <w:rPr>
          <w:spacing w:val="-4"/>
        </w:rPr>
        <w:t xml:space="preserve"> </w:t>
      </w:r>
      <w:r>
        <w:t>of</w:t>
      </w:r>
      <w:r>
        <w:rPr>
          <w:spacing w:val="-4"/>
        </w:rPr>
        <w:t xml:space="preserve"> </w:t>
      </w:r>
      <w:r>
        <w:t>a</w:t>
      </w:r>
      <w:r>
        <w:rPr>
          <w:spacing w:val="-4"/>
        </w:rPr>
        <w:t xml:space="preserve"> </w:t>
      </w:r>
      <w:r>
        <w:t>phenomenological</w:t>
      </w:r>
      <w:r>
        <w:rPr>
          <w:spacing w:val="-4"/>
        </w:rPr>
        <w:t xml:space="preserve"> </w:t>
      </w:r>
      <w:r>
        <w:t>method.</w:t>
      </w:r>
      <w:r>
        <w:rPr>
          <w:spacing w:val="-6"/>
        </w:rPr>
        <w:t xml:space="preserve"> </w:t>
      </w:r>
      <w:r>
        <w:rPr>
          <w:i/>
        </w:rPr>
        <w:t>Qualitative</w:t>
      </w:r>
      <w:r>
        <w:rPr>
          <w:i/>
          <w:spacing w:val="-4"/>
        </w:rPr>
        <w:t xml:space="preserve"> </w:t>
      </w:r>
      <w:r>
        <w:rPr>
          <w:i/>
        </w:rPr>
        <w:t>Research</w:t>
      </w:r>
      <w:r>
        <w:rPr>
          <w:i/>
          <w:spacing w:val="-4"/>
        </w:rPr>
        <w:t xml:space="preserve"> </w:t>
      </w:r>
      <w:r>
        <w:rPr>
          <w:i/>
        </w:rPr>
        <w:t>in Psychology</w:t>
      </w:r>
      <w:r>
        <w:t xml:space="preserve">, </w:t>
      </w:r>
      <w:r>
        <w:rPr>
          <w:i/>
        </w:rPr>
        <w:t>4</w:t>
      </w:r>
      <w:r>
        <w:t xml:space="preserve">(3), 209–225. </w:t>
      </w:r>
      <w:hyperlink r:id="rId37">
        <w:r>
          <w:rPr>
            <w:color w:val="467886"/>
          </w:rPr>
          <w:t>https://doi.org/10.1080/14780880701473425</w:t>
        </w:r>
      </w:hyperlink>
    </w:p>
    <w:p w14:paraId="3C4986CD" w14:textId="77777777" w:rsidR="00876C13" w:rsidRDefault="00000000">
      <w:pPr>
        <w:spacing w:before="252"/>
        <w:ind w:left="360"/>
        <w:rPr>
          <w:i/>
        </w:rPr>
      </w:pPr>
      <w:r>
        <w:rPr>
          <w:i/>
        </w:rPr>
        <w:t>Note:</w:t>
      </w:r>
      <w:r>
        <w:rPr>
          <w:i/>
          <w:spacing w:val="-6"/>
        </w:rPr>
        <w:t xml:space="preserve"> </w:t>
      </w:r>
      <w:r>
        <w:rPr>
          <w:i/>
        </w:rPr>
        <w:t>This</w:t>
      </w:r>
      <w:r>
        <w:rPr>
          <w:i/>
          <w:spacing w:val="-6"/>
        </w:rPr>
        <w:t xml:space="preserve"> </w:t>
      </w:r>
      <w:r>
        <w:rPr>
          <w:i/>
        </w:rPr>
        <w:t>article</w:t>
      </w:r>
      <w:r>
        <w:rPr>
          <w:i/>
          <w:spacing w:val="-6"/>
        </w:rPr>
        <w:t xml:space="preserve"> </w:t>
      </w:r>
      <w:r>
        <w:rPr>
          <w:i/>
        </w:rPr>
        <w:t>contains</w:t>
      </w:r>
      <w:r>
        <w:rPr>
          <w:i/>
          <w:spacing w:val="-6"/>
        </w:rPr>
        <w:t xml:space="preserve"> </w:t>
      </w:r>
      <w:r>
        <w:rPr>
          <w:i/>
        </w:rPr>
        <w:t>ECU</w:t>
      </w:r>
      <w:r>
        <w:rPr>
          <w:i/>
          <w:spacing w:val="-6"/>
        </w:rPr>
        <w:t xml:space="preserve"> </w:t>
      </w:r>
      <w:r>
        <w:rPr>
          <w:i/>
        </w:rPr>
        <w:t>Internal</w:t>
      </w:r>
      <w:r>
        <w:rPr>
          <w:i/>
          <w:spacing w:val="-5"/>
        </w:rPr>
        <w:t xml:space="preserve"> </w:t>
      </w:r>
      <w:r>
        <w:rPr>
          <w:i/>
          <w:spacing w:val="-2"/>
        </w:rPr>
        <w:t>Information</w:t>
      </w:r>
    </w:p>
    <w:sectPr w:rsidR="00876C13">
      <w:pgSz w:w="11910" w:h="16840"/>
      <w:pgMar w:top="1360" w:right="1080" w:bottom="980" w:left="1080" w:header="0" w:footer="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0CED35" w14:textId="77777777" w:rsidR="00853928" w:rsidRDefault="00853928">
      <w:r>
        <w:separator/>
      </w:r>
    </w:p>
  </w:endnote>
  <w:endnote w:type="continuationSeparator" w:id="0">
    <w:p w14:paraId="7B606D0F" w14:textId="77777777" w:rsidR="00853928" w:rsidRDefault="00853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7EEC7B" w14:textId="77777777" w:rsidR="00876C13" w:rsidRDefault="00000000">
    <w:pPr>
      <w:pStyle w:val="BodyText"/>
      <w:spacing w:line="14" w:lineRule="auto"/>
      <w:ind w:left="0"/>
      <w:rPr>
        <w:sz w:val="20"/>
      </w:rPr>
    </w:pPr>
    <w:r>
      <w:rPr>
        <w:noProof/>
        <w:sz w:val="20"/>
      </w:rPr>
      <mc:AlternateContent>
        <mc:Choice Requires="wps">
          <w:drawing>
            <wp:anchor distT="0" distB="0" distL="0" distR="0" simplePos="0" relativeHeight="487404544" behindDoc="1" locked="0" layoutInCell="1" allowOverlap="1" wp14:anchorId="6DAF4A70" wp14:editId="257AB786">
              <wp:simplePos x="0" y="0"/>
              <wp:positionH relativeFrom="page">
                <wp:posOffset>902824</wp:posOffset>
              </wp:positionH>
              <wp:positionV relativeFrom="page">
                <wp:posOffset>10058400</wp:posOffset>
              </wp:positionV>
              <wp:extent cx="4913453" cy="1968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3453" cy="196850"/>
                      </a:xfrm>
                      <a:prstGeom prst="rect">
                        <a:avLst/>
                      </a:prstGeom>
                    </wps:spPr>
                    <wps:txbx>
                      <w:txbxContent>
                        <w:p w14:paraId="79C9D1A3" w14:textId="72BE2569" w:rsidR="00876C13" w:rsidRPr="00CE261D" w:rsidRDefault="00000000">
                          <w:pPr>
                            <w:pStyle w:val="BodyText"/>
                            <w:spacing w:before="21"/>
                            <w:ind w:left="20"/>
                            <w:rPr>
                              <w:rFonts w:ascii="Arial"/>
                              <w:sz w:val="24"/>
                              <w:szCs w:val="24"/>
                            </w:rPr>
                          </w:pPr>
                          <w:r w:rsidRPr="00CE261D">
                            <w:rPr>
                              <w:rFonts w:ascii="Arial"/>
                              <w:spacing w:val="-6"/>
                              <w:sz w:val="24"/>
                              <w:szCs w:val="24"/>
                            </w:rPr>
                            <w:t>Australasian</w:t>
                          </w:r>
                          <w:r w:rsidRPr="00CE261D">
                            <w:rPr>
                              <w:rFonts w:ascii="Arial"/>
                              <w:spacing w:val="-7"/>
                              <w:sz w:val="24"/>
                              <w:szCs w:val="24"/>
                            </w:rPr>
                            <w:t xml:space="preserve"> </w:t>
                          </w:r>
                          <w:r w:rsidRPr="00CE261D">
                            <w:rPr>
                              <w:rFonts w:ascii="Arial"/>
                              <w:spacing w:val="-6"/>
                              <w:sz w:val="24"/>
                              <w:szCs w:val="24"/>
                            </w:rPr>
                            <w:t>Journal of Technology Education,</w:t>
                          </w:r>
                          <w:r w:rsidRPr="00CE261D">
                            <w:rPr>
                              <w:rFonts w:ascii="Arial"/>
                              <w:spacing w:val="-7"/>
                              <w:sz w:val="24"/>
                              <w:szCs w:val="24"/>
                            </w:rPr>
                            <w:t xml:space="preserve"> </w:t>
                          </w:r>
                          <w:r w:rsidRPr="00CE261D">
                            <w:rPr>
                              <w:rFonts w:ascii="Arial"/>
                              <w:spacing w:val="-6"/>
                              <w:sz w:val="24"/>
                              <w:szCs w:val="24"/>
                            </w:rPr>
                            <w:t>Vol 1</w:t>
                          </w:r>
                          <w:r w:rsidR="00CE261D" w:rsidRPr="00CE261D">
                            <w:rPr>
                              <w:rFonts w:ascii="Arial"/>
                              <w:spacing w:val="-6"/>
                              <w:sz w:val="24"/>
                              <w:szCs w:val="24"/>
                            </w:rPr>
                            <w:t>1</w:t>
                          </w:r>
                          <w:r w:rsidRPr="00CE261D">
                            <w:rPr>
                              <w:rFonts w:ascii="Arial"/>
                              <w:spacing w:val="-6"/>
                              <w:sz w:val="24"/>
                              <w:szCs w:val="24"/>
                            </w:rPr>
                            <w:t>, Special Issue, 202</w:t>
                          </w:r>
                          <w:r w:rsidR="00CE261D" w:rsidRPr="00CE261D">
                            <w:rPr>
                              <w:rFonts w:ascii="Arial"/>
                              <w:spacing w:val="-6"/>
                              <w:sz w:val="24"/>
                              <w:szCs w:val="24"/>
                            </w:rPr>
                            <w:t>6</w:t>
                          </w:r>
                        </w:p>
                      </w:txbxContent>
                    </wps:txbx>
                    <wps:bodyPr wrap="square" lIns="0" tIns="0" rIns="0" bIns="0" rtlCol="0">
                      <a:noAutofit/>
                    </wps:bodyPr>
                  </wps:wsp>
                </a:graphicData>
              </a:graphic>
              <wp14:sizeRelH relativeFrom="margin">
                <wp14:pctWidth>0</wp14:pctWidth>
              </wp14:sizeRelH>
            </wp:anchor>
          </w:drawing>
        </mc:Choice>
        <mc:Fallback>
          <w:pict>
            <v:shapetype w14:anchorId="6DAF4A70" id="_x0000_t202" coordsize="21600,21600" o:spt="202" path="m,l,21600r21600,l21600,xe">
              <v:stroke joinstyle="miter"/>
              <v:path gradientshapeok="t" o:connecttype="rect"/>
            </v:shapetype>
            <v:shape id="Textbox 2" o:spid="_x0000_s1026" type="#_x0000_t202" style="position:absolute;margin-left:71.1pt;margin-top:11in;width:386.9pt;height:15.5pt;z-index:-1591193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" filled="f" stroked="f">
              <v:textbox inset="0,0,0,0">
                <w:txbxContent>
                  <w:p w14:paraId="79C9D1A3" w14:textId="72BE2569" w:rsidR="00876C13" w:rsidRPr="00CE261D" w:rsidRDefault="00000000">
                    <w:pPr>
                      <w:pStyle w:val="BodyText"/>
                      <w:spacing w:before="21"/>
                      <w:ind w:left="20"/>
                      <w:rPr>
                        <w:rFonts w:ascii="Arial"/>
                        <w:sz w:val="24"/>
                        <w:szCs w:val="24"/>
                      </w:rPr>
                    </w:pPr>
                    <w:r w:rsidRPr="00CE261D">
                      <w:rPr>
                        <w:rFonts w:ascii="Arial"/>
                        <w:spacing w:val="-6"/>
                        <w:sz w:val="24"/>
                        <w:szCs w:val="24"/>
                      </w:rPr>
                      <w:t>Australasian</w:t>
                    </w:r>
                    <w:r w:rsidRPr="00CE261D">
                      <w:rPr>
                        <w:rFonts w:ascii="Arial"/>
                        <w:spacing w:val="-7"/>
                        <w:sz w:val="24"/>
                        <w:szCs w:val="24"/>
                      </w:rPr>
                      <w:t xml:space="preserve"> </w:t>
                    </w:r>
                    <w:r w:rsidRPr="00CE261D">
                      <w:rPr>
                        <w:rFonts w:ascii="Arial"/>
                        <w:spacing w:val="-6"/>
                        <w:sz w:val="24"/>
                        <w:szCs w:val="24"/>
                      </w:rPr>
                      <w:t>Journal of Technology Education,</w:t>
                    </w:r>
                    <w:r w:rsidRPr="00CE261D">
                      <w:rPr>
                        <w:rFonts w:ascii="Arial"/>
                        <w:spacing w:val="-7"/>
                        <w:sz w:val="24"/>
                        <w:szCs w:val="24"/>
                      </w:rPr>
                      <w:t xml:space="preserve"> </w:t>
                    </w:r>
                    <w:r w:rsidRPr="00CE261D">
                      <w:rPr>
                        <w:rFonts w:ascii="Arial"/>
                        <w:spacing w:val="-6"/>
                        <w:sz w:val="24"/>
                        <w:szCs w:val="24"/>
                      </w:rPr>
                      <w:t>Vol 1</w:t>
                    </w:r>
                    <w:r w:rsidR="00CE261D" w:rsidRPr="00CE261D">
                      <w:rPr>
                        <w:rFonts w:ascii="Arial"/>
                        <w:spacing w:val="-6"/>
                        <w:sz w:val="24"/>
                        <w:szCs w:val="24"/>
                      </w:rPr>
                      <w:t>1</w:t>
                    </w:r>
                    <w:r w:rsidRPr="00CE261D">
                      <w:rPr>
                        <w:rFonts w:ascii="Arial"/>
                        <w:spacing w:val="-6"/>
                        <w:sz w:val="24"/>
                        <w:szCs w:val="24"/>
                      </w:rPr>
                      <w:t>, Special Issue, 202</w:t>
                    </w:r>
                    <w:r w:rsidR="00CE261D" w:rsidRPr="00CE261D">
                      <w:rPr>
                        <w:rFonts w:ascii="Arial"/>
                        <w:spacing w:val="-6"/>
                        <w:sz w:val="24"/>
                        <w:szCs w:val="24"/>
                      </w:rPr>
                      <w:t>6</w:t>
                    </w:r>
                  </w:p>
                </w:txbxContent>
              </v:textbox>
              <w10:wrap anchorx="page" anchory="page"/>
            </v:shape>
          </w:pict>
        </mc:Fallback>
      </mc:AlternateContent>
    </w:r>
    <w:r>
      <w:rPr>
        <w:noProof/>
        <w:sz w:val="20"/>
      </w:rPr>
      <mc:AlternateContent>
        <mc:Choice Requires="wps">
          <w:drawing>
            <wp:anchor distT="0" distB="0" distL="0" distR="0" simplePos="0" relativeHeight="487405056" behindDoc="1" locked="0" layoutInCell="1" allowOverlap="1" wp14:anchorId="1C9DD97A" wp14:editId="6EACE493">
              <wp:simplePos x="0" y="0"/>
              <wp:positionH relativeFrom="page">
                <wp:posOffset>6482588</wp:posOffset>
              </wp:positionH>
              <wp:positionV relativeFrom="page">
                <wp:posOffset>10060353</wp:posOffset>
              </wp:positionV>
              <wp:extent cx="213360" cy="1968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 cy="196850"/>
                      </a:xfrm>
                      <a:prstGeom prst="rect">
                        <a:avLst/>
                      </a:prstGeom>
                    </wps:spPr>
                    <wps:txbx>
                      <w:txbxContent>
                        <w:p w14:paraId="11836531" w14:textId="77777777" w:rsidR="00876C13" w:rsidRDefault="00000000">
                          <w:pPr>
                            <w:pStyle w:val="BodyText"/>
                            <w:spacing w:before="21"/>
                            <w:ind w:left="20"/>
                            <w:rPr>
                              <w:rFonts w:ascii="Arial"/>
                            </w:rPr>
                          </w:pPr>
                          <w:r>
                            <w:rPr>
                              <w:rFonts w:ascii="Arial"/>
                              <w:spacing w:val="-5"/>
                            </w:rPr>
                            <w:fldChar w:fldCharType="begin"/>
                          </w:r>
                          <w:r>
                            <w:rPr>
                              <w:rFonts w:ascii="Arial"/>
                              <w:spacing w:val="-5"/>
                            </w:rPr>
                            <w:instrText xml:space="preserve"> PAGE </w:instrText>
                          </w:r>
                          <w:r>
                            <w:rPr>
                              <w:rFonts w:ascii="Arial"/>
                              <w:spacing w:val="-5"/>
                            </w:rPr>
                            <w:fldChar w:fldCharType="separate"/>
                          </w:r>
                          <w:r>
                            <w:rPr>
                              <w:rFonts w:ascii="Arial"/>
                              <w:spacing w:val="-5"/>
                            </w:rPr>
                            <w:t>10</w:t>
                          </w:r>
                          <w:r>
                            <w:rPr>
                              <w:rFonts w:ascii="Arial"/>
                              <w:spacing w:val="-5"/>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10.440002pt;margin-top:792.153809pt;width:16.8pt;height:15.5pt;mso-position-horizontal-relative:page;mso-position-vertical-relative:page;z-index:-15911424" type="#_x0000_t202" id="docshape2" filled="false" stroked="false">
              <v:textbox inset="0,0,0,0">
                <w:txbxContent>
                  <w:p>
                    <w:pPr>
                      <w:pStyle w:val="BodyText"/>
                      <w:spacing w:before="21"/>
                      <w:ind w:left="20"/>
                      <w:rPr>
                        <w:rFonts w:ascii="Arial"/>
                      </w:rPr>
                    </w:pPr>
                    <w:r>
                      <w:rPr>
                        <w:rFonts w:ascii="Arial"/>
                        <w:spacing w:val="-5"/>
                      </w:rPr>
                      <w:fldChar w:fldCharType="begin"/>
                    </w:r>
                    <w:r>
                      <w:rPr>
                        <w:rFonts w:ascii="Arial"/>
                        <w:spacing w:val="-5"/>
                      </w:rPr>
                      <w:instrText> PAGE </w:instrText>
                    </w:r>
                    <w:r>
                      <w:rPr>
                        <w:rFonts w:ascii="Arial"/>
                        <w:spacing w:val="-5"/>
                      </w:rPr>
                      <w:fldChar w:fldCharType="separate"/>
                    </w:r>
                    <w:r>
                      <w:rPr>
                        <w:rFonts w:ascii="Arial"/>
                        <w:spacing w:val="-5"/>
                      </w:rPr>
                      <w:t>10</w:t>
                    </w:r>
                    <w:r>
                      <w:rPr>
                        <w:rFonts w:ascii="Arial"/>
                        <w:spacing w:val="-5"/>
                      </w:rPr>
                      <w:fldChar w:fldCharType="end"/>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2509F7" w14:textId="77777777" w:rsidR="00853928" w:rsidRDefault="00853928">
      <w:r>
        <w:separator/>
      </w:r>
    </w:p>
  </w:footnote>
  <w:footnote w:type="continuationSeparator" w:id="0">
    <w:p w14:paraId="3B7896A7" w14:textId="77777777" w:rsidR="00853928" w:rsidRDefault="008539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6E75AB"/>
    <w:multiLevelType w:val="hybridMultilevel"/>
    <w:tmpl w:val="060C3512"/>
    <w:lvl w:ilvl="0" w:tplc="760AF7FE">
      <w:numFmt w:val="bullet"/>
      <w:lvlText w:val="•"/>
      <w:lvlJc w:val="left"/>
      <w:pPr>
        <w:ind w:left="714" w:hanging="359"/>
      </w:pPr>
      <w:rPr>
        <w:rFonts w:ascii="Arial" w:eastAsia="Arial" w:hAnsi="Arial" w:cs="Arial" w:hint="default"/>
        <w:b w:val="0"/>
        <w:bCs w:val="0"/>
        <w:i w:val="0"/>
        <w:iCs w:val="0"/>
        <w:spacing w:val="0"/>
        <w:w w:val="131"/>
        <w:sz w:val="22"/>
        <w:szCs w:val="22"/>
        <w:lang w:val="en-US" w:eastAsia="en-US" w:bidi="ar-SA"/>
      </w:rPr>
    </w:lvl>
    <w:lvl w:ilvl="1" w:tplc="6630B0C4">
      <w:numFmt w:val="bullet"/>
      <w:lvlText w:val="•"/>
      <w:lvlJc w:val="left"/>
      <w:pPr>
        <w:ind w:left="1584" w:hanging="359"/>
      </w:pPr>
      <w:rPr>
        <w:rFonts w:hint="default"/>
        <w:lang w:val="en-US" w:eastAsia="en-US" w:bidi="ar-SA"/>
      </w:rPr>
    </w:lvl>
    <w:lvl w:ilvl="2" w:tplc="E80CB3A4">
      <w:numFmt w:val="bullet"/>
      <w:lvlText w:val="•"/>
      <w:lvlJc w:val="left"/>
      <w:pPr>
        <w:ind w:left="2448" w:hanging="359"/>
      </w:pPr>
      <w:rPr>
        <w:rFonts w:hint="default"/>
        <w:lang w:val="en-US" w:eastAsia="en-US" w:bidi="ar-SA"/>
      </w:rPr>
    </w:lvl>
    <w:lvl w:ilvl="3" w:tplc="0B8433E0">
      <w:numFmt w:val="bullet"/>
      <w:lvlText w:val="•"/>
      <w:lvlJc w:val="left"/>
      <w:pPr>
        <w:ind w:left="3312" w:hanging="359"/>
      </w:pPr>
      <w:rPr>
        <w:rFonts w:hint="default"/>
        <w:lang w:val="en-US" w:eastAsia="en-US" w:bidi="ar-SA"/>
      </w:rPr>
    </w:lvl>
    <w:lvl w:ilvl="4" w:tplc="9432E09E">
      <w:numFmt w:val="bullet"/>
      <w:lvlText w:val="•"/>
      <w:lvlJc w:val="left"/>
      <w:pPr>
        <w:ind w:left="4176" w:hanging="359"/>
      </w:pPr>
      <w:rPr>
        <w:rFonts w:hint="default"/>
        <w:lang w:val="en-US" w:eastAsia="en-US" w:bidi="ar-SA"/>
      </w:rPr>
    </w:lvl>
    <w:lvl w:ilvl="5" w:tplc="A21A2E56">
      <w:numFmt w:val="bullet"/>
      <w:lvlText w:val="•"/>
      <w:lvlJc w:val="left"/>
      <w:pPr>
        <w:ind w:left="5040" w:hanging="359"/>
      </w:pPr>
      <w:rPr>
        <w:rFonts w:hint="default"/>
        <w:lang w:val="en-US" w:eastAsia="en-US" w:bidi="ar-SA"/>
      </w:rPr>
    </w:lvl>
    <w:lvl w:ilvl="6" w:tplc="0986932A">
      <w:numFmt w:val="bullet"/>
      <w:lvlText w:val="•"/>
      <w:lvlJc w:val="left"/>
      <w:pPr>
        <w:ind w:left="5904" w:hanging="359"/>
      </w:pPr>
      <w:rPr>
        <w:rFonts w:hint="default"/>
        <w:lang w:val="en-US" w:eastAsia="en-US" w:bidi="ar-SA"/>
      </w:rPr>
    </w:lvl>
    <w:lvl w:ilvl="7" w:tplc="1C1CD4EA">
      <w:numFmt w:val="bullet"/>
      <w:lvlText w:val="•"/>
      <w:lvlJc w:val="left"/>
      <w:pPr>
        <w:ind w:left="6768" w:hanging="359"/>
      </w:pPr>
      <w:rPr>
        <w:rFonts w:hint="default"/>
        <w:lang w:val="en-US" w:eastAsia="en-US" w:bidi="ar-SA"/>
      </w:rPr>
    </w:lvl>
    <w:lvl w:ilvl="8" w:tplc="C14C2F10">
      <w:numFmt w:val="bullet"/>
      <w:lvlText w:val="•"/>
      <w:lvlJc w:val="left"/>
      <w:pPr>
        <w:ind w:left="7632" w:hanging="359"/>
      </w:pPr>
      <w:rPr>
        <w:rFonts w:hint="default"/>
        <w:lang w:val="en-US" w:eastAsia="en-US" w:bidi="ar-SA"/>
      </w:rPr>
    </w:lvl>
  </w:abstractNum>
  <w:abstractNum w:abstractNumId="1" w15:restartNumberingAfterBreak="0">
    <w:nsid w:val="512A092C"/>
    <w:multiLevelType w:val="multilevel"/>
    <w:tmpl w:val="82C09A02"/>
    <w:lvl w:ilvl="0">
      <w:start w:val="4"/>
      <w:numFmt w:val="decimal"/>
      <w:lvlText w:val="%1"/>
      <w:lvlJc w:val="left"/>
      <w:pPr>
        <w:ind w:left="760" w:hanging="401"/>
        <w:jc w:val="left"/>
      </w:pPr>
      <w:rPr>
        <w:rFonts w:hint="default"/>
        <w:lang w:val="en-US" w:eastAsia="en-US" w:bidi="ar-SA"/>
      </w:rPr>
    </w:lvl>
    <w:lvl w:ilvl="1">
      <w:start w:val="1"/>
      <w:numFmt w:val="decimal"/>
      <w:lvlText w:val="%1.%2"/>
      <w:lvlJc w:val="left"/>
      <w:pPr>
        <w:ind w:left="760" w:hanging="401"/>
        <w:jc w:val="left"/>
      </w:pPr>
      <w:rPr>
        <w:rFonts w:ascii="Helvetica" w:eastAsia="Helvetica" w:hAnsi="Helvetica" w:cs="Helvetica" w:hint="default"/>
        <w:b/>
        <w:bCs/>
        <w:i w:val="0"/>
        <w:iCs w:val="0"/>
        <w:spacing w:val="0"/>
        <w:w w:val="100"/>
        <w:sz w:val="24"/>
        <w:szCs w:val="24"/>
        <w:lang w:val="en-US" w:eastAsia="en-US" w:bidi="ar-SA"/>
      </w:rPr>
    </w:lvl>
    <w:lvl w:ilvl="2">
      <w:numFmt w:val="bullet"/>
      <w:lvlText w:val="•"/>
      <w:lvlJc w:val="left"/>
      <w:pPr>
        <w:ind w:left="2556" w:hanging="401"/>
      </w:pPr>
      <w:rPr>
        <w:rFonts w:hint="default"/>
        <w:lang w:val="en-US" w:eastAsia="en-US" w:bidi="ar-SA"/>
      </w:rPr>
    </w:lvl>
    <w:lvl w:ilvl="3">
      <w:numFmt w:val="bullet"/>
      <w:lvlText w:val="•"/>
      <w:lvlJc w:val="left"/>
      <w:pPr>
        <w:ind w:left="3455" w:hanging="401"/>
      </w:pPr>
      <w:rPr>
        <w:rFonts w:hint="default"/>
        <w:lang w:val="en-US" w:eastAsia="en-US" w:bidi="ar-SA"/>
      </w:rPr>
    </w:lvl>
    <w:lvl w:ilvl="4">
      <w:numFmt w:val="bullet"/>
      <w:lvlText w:val="•"/>
      <w:lvlJc w:val="left"/>
      <w:pPr>
        <w:ind w:left="4353" w:hanging="401"/>
      </w:pPr>
      <w:rPr>
        <w:rFonts w:hint="default"/>
        <w:lang w:val="en-US" w:eastAsia="en-US" w:bidi="ar-SA"/>
      </w:rPr>
    </w:lvl>
    <w:lvl w:ilvl="5">
      <w:numFmt w:val="bullet"/>
      <w:lvlText w:val="•"/>
      <w:lvlJc w:val="left"/>
      <w:pPr>
        <w:ind w:left="5252" w:hanging="401"/>
      </w:pPr>
      <w:rPr>
        <w:rFonts w:hint="default"/>
        <w:lang w:val="en-US" w:eastAsia="en-US" w:bidi="ar-SA"/>
      </w:rPr>
    </w:lvl>
    <w:lvl w:ilvl="6">
      <w:numFmt w:val="bullet"/>
      <w:lvlText w:val="•"/>
      <w:lvlJc w:val="left"/>
      <w:pPr>
        <w:ind w:left="6150" w:hanging="401"/>
      </w:pPr>
      <w:rPr>
        <w:rFonts w:hint="default"/>
        <w:lang w:val="en-US" w:eastAsia="en-US" w:bidi="ar-SA"/>
      </w:rPr>
    </w:lvl>
    <w:lvl w:ilvl="7">
      <w:numFmt w:val="bullet"/>
      <w:lvlText w:val="•"/>
      <w:lvlJc w:val="left"/>
      <w:pPr>
        <w:ind w:left="7048" w:hanging="401"/>
      </w:pPr>
      <w:rPr>
        <w:rFonts w:hint="default"/>
        <w:lang w:val="en-US" w:eastAsia="en-US" w:bidi="ar-SA"/>
      </w:rPr>
    </w:lvl>
    <w:lvl w:ilvl="8">
      <w:numFmt w:val="bullet"/>
      <w:lvlText w:val="•"/>
      <w:lvlJc w:val="left"/>
      <w:pPr>
        <w:ind w:left="7947" w:hanging="401"/>
      </w:pPr>
      <w:rPr>
        <w:rFonts w:hint="default"/>
        <w:lang w:val="en-US" w:eastAsia="en-US" w:bidi="ar-SA"/>
      </w:rPr>
    </w:lvl>
  </w:abstractNum>
  <w:num w:numId="1" w16cid:durableId="1326325882">
    <w:abstractNumId w:val="1"/>
  </w:num>
  <w:num w:numId="2" w16cid:durableId="60786026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76C13"/>
    <w:rsid w:val="00853928"/>
    <w:rsid w:val="00876C13"/>
    <w:rsid w:val="00CE261D"/>
    <w:rsid w:val="00F979E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A4D14"/>
  <w15:docId w15:val="{808CCC71-E68C-AA41-9EAA-843658B6F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339"/>
      <w:ind w:left="360" w:right="347"/>
      <w:outlineLvl w:val="0"/>
    </w:pPr>
    <w:rPr>
      <w:rFonts w:ascii="Arial" w:eastAsia="Arial" w:hAnsi="Arial" w:cs="Arial"/>
      <w:b/>
      <w:bCs/>
      <w:sz w:val="56"/>
      <w:szCs w:val="56"/>
    </w:rPr>
  </w:style>
  <w:style w:type="paragraph" w:styleId="Heading2">
    <w:name w:val="heading 2"/>
    <w:basedOn w:val="Normal"/>
    <w:uiPriority w:val="9"/>
    <w:unhideWhenUsed/>
    <w:qFormat/>
    <w:pPr>
      <w:ind w:left="360"/>
      <w:outlineLvl w:val="1"/>
    </w:pPr>
    <w:rPr>
      <w:rFonts w:ascii="Helvetica" w:eastAsia="Helvetica" w:hAnsi="Helvetica" w:cs="Helvetica"/>
      <w:b/>
      <w:bCs/>
      <w:sz w:val="28"/>
      <w:szCs w:val="28"/>
    </w:rPr>
  </w:style>
  <w:style w:type="paragraph" w:styleId="Heading3">
    <w:name w:val="heading 3"/>
    <w:basedOn w:val="Normal"/>
    <w:uiPriority w:val="9"/>
    <w:unhideWhenUsed/>
    <w:qFormat/>
    <w:pPr>
      <w:spacing w:before="243"/>
      <w:ind w:left="360"/>
      <w:outlineLvl w:val="2"/>
    </w:pPr>
    <w:rPr>
      <w:rFonts w:ascii="Helvetica" w:eastAsia="Helvetica" w:hAnsi="Helvetica" w:cs="Helvetica"/>
      <w:b/>
      <w:bCs/>
      <w:sz w:val="24"/>
      <w:szCs w:val="24"/>
    </w:rPr>
  </w:style>
  <w:style w:type="paragraph" w:styleId="Heading4">
    <w:name w:val="heading 4"/>
    <w:basedOn w:val="Normal"/>
    <w:uiPriority w:val="9"/>
    <w:unhideWhenUsed/>
    <w:qFormat/>
    <w:p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style>
  <w:style w:type="paragraph" w:styleId="ListParagraph">
    <w:name w:val="List Paragraph"/>
    <w:basedOn w:val="Normal"/>
    <w:uiPriority w:val="1"/>
    <w:qFormat/>
    <w:pPr>
      <w:spacing w:before="15"/>
      <w:ind w:left="713" w:hanging="358"/>
    </w:pPr>
  </w:style>
  <w:style w:type="paragraph" w:customStyle="1" w:styleId="TableParagraph">
    <w:name w:val="Table Paragraph"/>
    <w:basedOn w:val="Normal"/>
    <w:uiPriority w:val="1"/>
    <w:qFormat/>
    <w:pPr>
      <w:spacing w:before="75"/>
      <w:ind w:left="117"/>
    </w:pPr>
  </w:style>
  <w:style w:type="paragraph" w:styleId="Header">
    <w:name w:val="header"/>
    <w:basedOn w:val="Normal"/>
    <w:link w:val="HeaderChar"/>
    <w:uiPriority w:val="99"/>
    <w:unhideWhenUsed/>
    <w:rsid w:val="00CE261D"/>
    <w:pPr>
      <w:tabs>
        <w:tab w:val="center" w:pos="4513"/>
        <w:tab w:val="right" w:pos="9026"/>
      </w:tabs>
    </w:pPr>
  </w:style>
  <w:style w:type="character" w:customStyle="1" w:styleId="HeaderChar">
    <w:name w:val="Header Char"/>
    <w:basedOn w:val="DefaultParagraphFont"/>
    <w:link w:val="Header"/>
    <w:uiPriority w:val="99"/>
    <w:rsid w:val="00CE261D"/>
    <w:rPr>
      <w:rFonts w:ascii="Times New Roman" w:eastAsia="Times New Roman" w:hAnsi="Times New Roman" w:cs="Times New Roman"/>
    </w:rPr>
  </w:style>
  <w:style w:type="paragraph" w:styleId="Footer">
    <w:name w:val="footer"/>
    <w:basedOn w:val="Normal"/>
    <w:link w:val="FooterChar"/>
    <w:uiPriority w:val="99"/>
    <w:unhideWhenUsed/>
    <w:rsid w:val="00CE261D"/>
    <w:pPr>
      <w:tabs>
        <w:tab w:val="center" w:pos="4513"/>
        <w:tab w:val="right" w:pos="9026"/>
      </w:tabs>
    </w:pPr>
  </w:style>
  <w:style w:type="character" w:customStyle="1" w:styleId="FooterChar">
    <w:name w:val="Footer Char"/>
    <w:basedOn w:val="DefaultParagraphFont"/>
    <w:link w:val="Footer"/>
    <w:uiPriority w:val="99"/>
    <w:rsid w:val="00CE261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080/10749039.2014.939762" TargetMode="External"/><Relationship Id="rId18" Type="http://schemas.openxmlformats.org/officeDocument/2006/relationships/hyperlink" Target="https://doi.org/10.1007/978-94-6091-834-6_2" TargetMode="External"/><Relationship Id="rId26" Type="http://schemas.openxmlformats.org/officeDocument/2006/relationships/hyperlink" Target="https://journals.ub.bw/index.php/jolt/article/view/1561" TargetMode="External"/><Relationship Id="rId39" Type="http://schemas.openxmlformats.org/officeDocument/2006/relationships/theme" Target="theme/theme1.xml"/><Relationship Id="rId21" Type="http://schemas.openxmlformats.org/officeDocument/2006/relationships/hyperlink" Target="https://hdl.handle.net/2134/1480" TargetMode="External"/><Relationship Id="rId34" Type="http://schemas.openxmlformats.org/officeDocument/2006/relationships/hyperlink" Target="https://doi.org/10.4324/9781003166689-12" TargetMode="External"/><Relationship Id="rId42"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doi.org/10.4324/9781003115700" TargetMode="External"/><Relationship Id="rId20" Type="http://schemas.openxmlformats.org/officeDocument/2006/relationships/hyperlink" Target="https://ia801301.us.archive.org/6/items/Doing_Research_in_the_Real_World_by_David_E_G" TargetMode="External"/><Relationship Id="rId29" Type="http://schemas.openxmlformats.org/officeDocument/2006/relationships/hyperlink" Target="https://doi.org/10.25958/trdm-dp44" TargetMode="External"/><Relationship Id="rId4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09540250500145072" TargetMode="External"/><Relationship Id="rId24" Type="http://schemas.openxmlformats.org/officeDocument/2006/relationships/hyperlink" Target="https://doi.org/10.24377/DTEIJ.article1589" TargetMode="External"/><Relationship Id="rId32" Type="http://schemas.openxmlformats.org/officeDocument/2006/relationships/hyperlink" Target="https://openjournals.ljmu.ac.uk/PATT40/article/view/1517" TargetMode="External"/><Relationship Id="rId37" Type="http://schemas.openxmlformats.org/officeDocument/2006/relationships/hyperlink" Target="https://doi.org/10.1080/14780880701473425" TargetMode="External"/><Relationship Id="rId40"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doi.org/10.1080/20511787.2023.2209960" TargetMode="External"/><Relationship Id="rId23" Type="http://schemas.openxmlformats.org/officeDocument/2006/relationships/hyperlink" Target="https://doi.org/10.1057/9781403983053" TargetMode="External"/><Relationship Id="rId28" Type="http://schemas.openxmlformats.org/officeDocument/2006/relationships/hyperlink" Target="https://doi.org/10.7748/nr2011.04.18.3.20.c8459" TargetMode="External"/><Relationship Id="rId36" Type="http://schemas.openxmlformats.org/officeDocument/2006/relationships/hyperlink" Target="https://doi.org/10.1145/2598510.2600886" TargetMode="External"/><Relationship Id="rId10" Type="http://schemas.openxmlformats.org/officeDocument/2006/relationships/hyperlink" Target="https://doi.org/10.1177/0891243206289499" TargetMode="External"/><Relationship Id="rId19" Type="http://schemas.openxmlformats.org/officeDocument/2006/relationships/hyperlink" Target="https://doi.org/10.15663/ajte.v2i1.19" TargetMode="External"/><Relationship Id="rId31" Type="http://schemas.openxmlformats.org/officeDocument/2006/relationships/hyperlink" Target="https://scsa.wa.edu.a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hdl.handle.net/2134/2816" TargetMode="External"/><Relationship Id="rId22" Type="http://schemas.openxmlformats.org/officeDocument/2006/relationships/hyperlink" Target="https://doi.org/10.1080/22054952.2024.2430156" TargetMode="External"/><Relationship Id="rId27" Type="http://schemas.openxmlformats.org/officeDocument/2006/relationships/hyperlink" Target="https://tenz.org.nz/wp-content/uploads/2018/03/Pagram-and-" TargetMode="External"/><Relationship Id="rId30" Type="http://schemas.openxmlformats.org/officeDocument/2006/relationships/hyperlink" Target="https://files.eric.ed.gov/fulltext/ED613315.pdf" TargetMode="External"/><Relationship Id="rId35" Type="http://schemas.openxmlformats.org/officeDocument/2006/relationships/hyperlink" Target="https://urn.kb.se/resolve?urn=urn%3Anbn%3Ase%3Aliu%3Adiva-167463" TargetMode="External"/><Relationship Id="rId8" Type="http://schemas.openxmlformats.org/officeDocument/2006/relationships/hyperlink" Target="mailto:wendy.fox-turnbull@waikato.ac.nz" TargetMode="External"/><Relationship Id="rId3" Type="http://schemas.openxmlformats.org/officeDocument/2006/relationships/settings" Target="settings.xml"/><Relationship Id="rId12" Type="http://schemas.openxmlformats.org/officeDocument/2006/relationships/hyperlink" Target="https://www.shenton.wa.edu.au/wp-content/uploads/2016/03/Hollywood-History.pdf" TargetMode="External"/><Relationship Id="rId17" Type="http://schemas.openxmlformats.org/officeDocument/2006/relationships/hyperlink" Target="https://doi.org/10.3390/socsci14040211" TargetMode="External"/><Relationship Id="rId25" Type="http://schemas.openxmlformats.org/officeDocument/2006/relationships/hyperlink" Target="https://doi.org/10.14297/jpaap.v6i1.304" TargetMode="External"/><Relationship Id="rId33" Type="http://schemas.openxmlformats.org/officeDocument/2006/relationships/hyperlink" Target="https://scholarsarchive.byu.edu/facpub/5562/" TargetMode="External"/><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CF07486389B4FB2454E0E55A2AE41" ma:contentTypeVersion="16" ma:contentTypeDescription="Create a new document." ma:contentTypeScope="" ma:versionID="de8801c47efbc5e38cb043bbced7cfc6">
  <xsd:schema xmlns:xsd="http://www.w3.org/2001/XMLSchema" xmlns:xs="http://www.w3.org/2001/XMLSchema" xmlns:p="http://schemas.microsoft.com/office/2006/metadata/properties" xmlns:ns2="58422bff-ff30-4272-b1af-03511074d674" xmlns:ns3="321c3b0d-4d30-486f-b1e8-99a9e110ace3" targetNamespace="http://schemas.microsoft.com/office/2006/metadata/properties" ma:root="true" ma:fieldsID="bdec3330c88c8716a16e2f33c309ae3a" ns2:_="" ns3:_="">
    <xsd:import namespace="58422bff-ff30-4272-b1af-03511074d674"/>
    <xsd:import namespace="321c3b0d-4d30-486f-b1e8-99a9e110ac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22bff-ff30-4272-b1af-03511074d6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85f202-651a-4356-97e7-25d4790ca55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1c3b0d-4d30-486f-b1e8-99a9e110ac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ef6a21c-b77c-4f78-9c88-ad24d9161b34}" ma:internalName="TaxCatchAll" ma:showField="CatchAllData" ma:web="321c3b0d-4d30-486f-b1e8-99a9e110ace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21c3b0d-4d30-486f-b1e8-99a9e110ace3" xsi:nil="true"/>
    <lcf76f155ced4ddcb4097134ff3c332f xmlns="58422bff-ff30-4272-b1af-03511074d6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6B4143-9681-428C-9E5F-D964CA78F43F}"/>
</file>

<file path=customXml/itemProps2.xml><?xml version="1.0" encoding="utf-8"?>
<ds:datastoreItem xmlns:ds="http://schemas.openxmlformats.org/officeDocument/2006/customXml" ds:itemID="{AD0AE24F-8A69-4004-96ED-CE0B9E071CDB}"/>
</file>

<file path=customXml/itemProps3.xml><?xml version="1.0" encoding="utf-8"?>
<ds:datastoreItem xmlns:ds="http://schemas.openxmlformats.org/officeDocument/2006/customXml" ds:itemID="{6E6B06AC-2954-44C9-A1E4-88DB1E18D30E}"/>
</file>

<file path=docProps/app.xml><?xml version="1.0" encoding="utf-8"?>
<Properties xmlns="http://schemas.openxmlformats.org/officeDocument/2006/extended-properties" xmlns:vt="http://schemas.openxmlformats.org/officeDocument/2006/docPropsVTypes">
  <Template>Normal.dotm</Template>
  <TotalTime>2</TotalTime>
  <Pages>14</Pages>
  <Words>7607</Words>
  <Characters>43366</Characters>
  <Application>Microsoft Office Word</Application>
  <DocSecurity>0</DocSecurity>
  <Lines>361</Lines>
  <Paragraphs>101</Paragraphs>
  <ScaleCrop>false</ScaleCrop>
  <Company/>
  <LinksUpToDate>false</LinksUpToDate>
  <CharactersWithSpaces>50872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Denyse Graham</cp:lastModifiedBy>
  <cp:revision>2</cp:revision>
  <dcterms:created xsi:type="dcterms:W3CDTF">2026-07-08T03:11:00Z</dcterms:created>
  <dcterms:modified xsi:type="dcterms:W3CDTF">2026-07-08T03:13:00Z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2026-01-28T00:00:00Z</vt:filetime>
  </property>
  <property fmtid="{D5CDD505-2E9C-101B-9397-08002B2CF9AE}" pid="3" name="LastSaved">
    <vt:filetime>2026-07-08T00:00:00Z</vt:filetime>
  </property>
  <property fmtid="{D5CDD505-2E9C-101B-9397-08002B2CF9AE}" pid="4" name="Producer">
    <vt:lpwstr>macOS Version 15.7.3 (Build 24G419) Quartz PDFContext</vt:lpwstr>
  </property>
  <property fmtid="{D5CDD505-2E9C-101B-9397-08002B2CF9AE}" pid="5" name="ContentTypeId">
    <vt:lpwstr>0x0101003FBCF07486389B4FB2454E0E55A2AE41</vt:lpwstr>
  </property>
</Properties>
</file>